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7807" w14:textId="77777777" w:rsidR="00CF222B" w:rsidRDefault="00B46150" w:rsidP="00CF222B">
      <w:pPr>
        <w:spacing w:after="0" w:line="240" w:lineRule="auto"/>
        <w:jc w:val="center"/>
        <w:rPr>
          <w:b/>
        </w:rPr>
      </w:pPr>
      <w:r>
        <w:rPr>
          <w:b/>
        </w:rPr>
        <w:t>TALLER</w:t>
      </w:r>
      <w:r w:rsidR="00CF222B">
        <w:rPr>
          <w:b/>
        </w:rPr>
        <w:t xml:space="preserve"> II </w:t>
      </w:r>
    </w:p>
    <w:p w14:paraId="1841AAF8" w14:textId="77777777" w:rsidR="00061B91" w:rsidRDefault="00061B91" w:rsidP="00CF222B">
      <w:pPr>
        <w:spacing w:after="0" w:line="240" w:lineRule="auto"/>
        <w:jc w:val="center"/>
        <w:rPr>
          <w:b/>
        </w:rPr>
      </w:pPr>
      <w:r w:rsidRPr="00061B91">
        <w:rPr>
          <w:b/>
        </w:rPr>
        <w:t>“Articulación intersectorial de planes y programas para</w:t>
      </w:r>
      <w:r>
        <w:rPr>
          <w:b/>
        </w:rPr>
        <w:t xml:space="preserve"> el fortalecimiento de las CTSE</w:t>
      </w:r>
      <w:r w:rsidRPr="00061B91">
        <w:rPr>
          <w:b/>
        </w:rPr>
        <w:t>”</w:t>
      </w:r>
    </w:p>
    <w:p w14:paraId="2A489A7A" w14:textId="77777777" w:rsidR="00061B91" w:rsidRDefault="00061B91" w:rsidP="00CF222B">
      <w:pPr>
        <w:spacing w:after="0" w:line="240" w:lineRule="auto"/>
        <w:jc w:val="center"/>
      </w:pPr>
      <w:r w:rsidRPr="00061B91">
        <w:t>Buenos Aires, Argentina</w:t>
      </w:r>
    </w:p>
    <w:p w14:paraId="3E5AFE81" w14:textId="77777777" w:rsidR="00CF222B" w:rsidRPr="00061B91" w:rsidRDefault="00CF222B" w:rsidP="00CF222B">
      <w:pPr>
        <w:spacing w:after="0" w:line="240" w:lineRule="auto"/>
        <w:jc w:val="center"/>
      </w:pPr>
    </w:p>
    <w:p w14:paraId="43E27FF1" w14:textId="77777777" w:rsidR="00CF222B" w:rsidRDefault="00CF222B" w:rsidP="00CF222B">
      <w:pPr>
        <w:jc w:val="center"/>
        <w:rPr>
          <w:b/>
        </w:rPr>
      </w:pPr>
      <w:r>
        <w:rPr>
          <w:b/>
        </w:rPr>
        <w:t>Síntesis de resultados</w:t>
      </w:r>
    </w:p>
    <w:p w14:paraId="63531BA9" w14:textId="77777777" w:rsidR="00746C58" w:rsidRPr="00746C58" w:rsidRDefault="00746C58" w:rsidP="003001FF">
      <w:pPr>
        <w:jc w:val="both"/>
        <w:rPr>
          <w:b/>
        </w:rPr>
      </w:pPr>
      <w:r w:rsidRPr="00746C58">
        <w:rPr>
          <w:b/>
        </w:rPr>
        <w:t>INTRODUCCIÓN</w:t>
      </w:r>
    </w:p>
    <w:p w14:paraId="06591DCE" w14:textId="77777777" w:rsidR="004E6429" w:rsidRDefault="004E6429" w:rsidP="004E6429">
      <w:pPr>
        <w:spacing w:after="0" w:line="240" w:lineRule="auto"/>
      </w:pPr>
      <w:r w:rsidRPr="004E6429">
        <w:t>El segundo taller “Articulación intersectorial de planes y programas para el fortalecimiento de las CTSE”</w:t>
      </w:r>
      <w:r>
        <w:t xml:space="preserve"> se realizó en la ciudad de Buenos Aires los días </w:t>
      </w:r>
      <w:r w:rsidRPr="00061B91">
        <w:t>22, 23 y 24 de mayo de 2018</w:t>
      </w:r>
      <w:r>
        <w:t xml:space="preserve">. </w:t>
      </w:r>
    </w:p>
    <w:p w14:paraId="23D92188" w14:textId="77777777" w:rsidR="003001FF" w:rsidRDefault="004E6429" w:rsidP="003001FF">
      <w:pPr>
        <w:jc w:val="both"/>
      </w:pPr>
      <w:r>
        <w:t>En este encuentro</w:t>
      </w:r>
      <w:r w:rsidR="003001FF">
        <w:t xml:space="preserve">, </w:t>
      </w:r>
      <w:r>
        <w:t>mediante una metodología que incluyó estudio de caso</w:t>
      </w:r>
      <w:r w:rsidR="00EE1809">
        <w:t xml:space="preserve">s, participación en un dispositivo de articulación intersectorial y espacios de reflexión e intercambio internos y con invitados, </w:t>
      </w:r>
      <w:r w:rsidR="003001FF">
        <w:t>lxs participantes</w:t>
      </w:r>
      <w:r w:rsidR="00023CCD">
        <w:t xml:space="preserve"> </w:t>
      </w:r>
      <w:r w:rsidR="003001FF">
        <w:t xml:space="preserve">analizaron </w:t>
      </w:r>
      <w:r>
        <w:t xml:space="preserve">los </w:t>
      </w:r>
      <w:r w:rsidR="003001FF">
        <w:t xml:space="preserve">diferentes </w:t>
      </w:r>
      <w:r>
        <w:t xml:space="preserve">componentes </w:t>
      </w:r>
      <w:r w:rsidR="003001FF">
        <w:t xml:space="preserve">que requiere la implementación de una propuesta intersectorial para promover </w:t>
      </w:r>
      <w:r w:rsidR="003001FF" w:rsidRPr="00061B91">
        <w:t>estrategia</w:t>
      </w:r>
      <w:r w:rsidR="003001FF">
        <w:t>s</w:t>
      </w:r>
      <w:r w:rsidR="003001FF" w:rsidRPr="00061B91">
        <w:t xml:space="preserve"> </w:t>
      </w:r>
      <w:r w:rsidR="003001FF">
        <w:t>de desarrollo y fortalecimiento de las competencias transversales y socio</w:t>
      </w:r>
      <w:r w:rsidR="00EE1809">
        <w:t xml:space="preserve"> </w:t>
      </w:r>
      <w:r w:rsidR="003001FF">
        <w:t>- emocionales.</w:t>
      </w:r>
      <w:r>
        <w:t xml:space="preserve"> </w:t>
      </w:r>
      <w:r w:rsidR="003001FF">
        <w:t xml:space="preserve"> </w:t>
      </w:r>
    </w:p>
    <w:p w14:paraId="5BE83300" w14:textId="77777777" w:rsidR="00BB0A5F" w:rsidRDefault="00EE1809" w:rsidP="00AA292D">
      <w:pPr>
        <w:jc w:val="both"/>
      </w:pPr>
      <w:r>
        <w:t>En primer lugar</w:t>
      </w:r>
      <w:r w:rsidR="004A3957">
        <w:t>, l</w:t>
      </w:r>
      <w:r w:rsidR="00AA292D">
        <w:t xml:space="preserve">a presentación de la Nota conceptual </w:t>
      </w:r>
      <w:r w:rsidR="004A3957">
        <w:t>pe</w:t>
      </w:r>
      <w:r w:rsidR="00BB0A5F">
        <w:t xml:space="preserve">rmitió poner en consideración de todxs, </w:t>
      </w:r>
      <w:r w:rsidR="004A3957">
        <w:t>algunos conceptos básicos acerca del trabajo inters</w:t>
      </w:r>
      <w:r>
        <w:t xml:space="preserve">ectorial, los cuales </w:t>
      </w:r>
      <w:r w:rsidR="00BB0A5F">
        <w:t xml:space="preserve">dieron marco para la reflexión y </w:t>
      </w:r>
      <w:r w:rsidR="00297D27">
        <w:t xml:space="preserve">sirvieron como guía para el </w:t>
      </w:r>
      <w:r w:rsidR="00BB0A5F">
        <w:t xml:space="preserve">posterior </w:t>
      </w:r>
      <w:r w:rsidR="00297D27">
        <w:t xml:space="preserve">análisis de </w:t>
      </w:r>
      <w:r w:rsidR="00AA292D">
        <w:t>los casos de estudio de A</w:t>
      </w:r>
      <w:r w:rsidR="00BB0A5F">
        <w:t xml:space="preserve">rgentina y Chile </w:t>
      </w:r>
    </w:p>
    <w:p w14:paraId="75F9639C" w14:textId="77777777" w:rsidR="00BB0A5F" w:rsidRDefault="00BB0A5F" w:rsidP="00AA292D">
      <w:pPr>
        <w:jc w:val="both"/>
      </w:pPr>
      <w:r>
        <w:t>Posteriormente, l</w:t>
      </w:r>
      <w:r w:rsidR="00AA292D">
        <w:t>a participación</w:t>
      </w:r>
      <w:r w:rsidR="00061B91">
        <w:t xml:space="preserve"> </w:t>
      </w:r>
      <w:r>
        <w:t xml:space="preserve">en un dispositivo ministerial de trabajo intersectorial </w:t>
      </w:r>
      <w:r w:rsidR="00061B91">
        <w:t xml:space="preserve">(CoNETyP) </w:t>
      </w:r>
      <w:r>
        <w:t xml:space="preserve">permitió que lxs miembros de la Mesa vivenciaran una experiencia de articulación </w:t>
      </w:r>
      <w:r w:rsidR="00B10A23">
        <w:t>en la que difer</w:t>
      </w:r>
      <w:r w:rsidR="00EE1809">
        <w:t>entes actores sociales analizaron propuestas y realizaro</w:t>
      </w:r>
      <w:r w:rsidR="00B10A23">
        <w:t xml:space="preserve">n sugerencias en la implementación de políticas públicas. </w:t>
      </w:r>
    </w:p>
    <w:p w14:paraId="7B6F44FD" w14:textId="77777777" w:rsidR="003001FF" w:rsidRDefault="00B10A23" w:rsidP="00AA292D">
      <w:pPr>
        <w:jc w:val="both"/>
      </w:pPr>
      <w:r>
        <w:t xml:space="preserve">Asimismo, </w:t>
      </w:r>
      <w:r w:rsidR="00EE1809">
        <w:t xml:space="preserve">un nuevo espacio de intercambio, </w:t>
      </w:r>
      <w:r>
        <w:t xml:space="preserve">con </w:t>
      </w:r>
      <w:r w:rsidR="00AA292D">
        <w:t xml:space="preserve">diferentes </w:t>
      </w:r>
      <w:r>
        <w:t xml:space="preserve">representantes de </w:t>
      </w:r>
      <w:r w:rsidR="00AA292D">
        <w:t>sectores</w:t>
      </w:r>
      <w:r w:rsidR="00EE1809">
        <w:t xml:space="preserve"> que </w:t>
      </w:r>
      <w:r>
        <w:t xml:space="preserve">trabajan en programas </w:t>
      </w:r>
      <w:r w:rsidR="00EE1809">
        <w:t xml:space="preserve">y propuestas de estudio </w:t>
      </w:r>
      <w:r>
        <w:t>de CTSE (Estado, Empresas, Academia, Organizaciones Sociales), brindó la posibi</w:t>
      </w:r>
      <w:r w:rsidR="00EE1809">
        <w:t>lidad a los miembros de la Mesa,</w:t>
      </w:r>
      <w:r>
        <w:t xml:space="preserve"> </w:t>
      </w:r>
      <w:r w:rsidR="00EE1809">
        <w:t xml:space="preserve">de informarse de </w:t>
      </w:r>
      <w:r>
        <w:t xml:space="preserve"> propuestas locales de intervención </w:t>
      </w:r>
      <w:r w:rsidR="00EE1809">
        <w:t>e investigación y</w:t>
      </w:r>
      <w:r>
        <w:t xml:space="preserve"> poner</w:t>
      </w:r>
      <w:r w:rsidR="00EE1809">
        <w:t>las</w:t>
      </w:r>
      <w:r>
        <w:t xml:space="preserve"> en diálogo con las propias experiencias. </w:t>
      </w:r>
    </w:p>
    <w:p w14:paraId="76B69EB5" w14:textId="77777777" w:rsidR="00061B91" w:rsidRPr="00AA292D" w:rsidRDefault="00EE1809" w:rsidP="00AA292D">
      <w:pPr>
        <w:jc w:val="both"/>
      </w:pPr>
      <w:r>
        <w:t>Con estos insumos, los miembros de</w:t>
      </w:r>
      <w:r w:rsidR="00B6693B">
        <w:t xml:space="preserve"> la M</w:t>
      </w:r>
      <w:r>
        <w:t>esa,</w:t>
      </w:r>
      <w:r w:rsidR="000D5262">
        <w:t xml:space="preserve"> </w:t>
      </w:r>
      <w:r>
        <w:t>se orientaron</w:t>
      </w:r>
      <w:r w:rsidR="00AA292D">
        <w:t xml:space="preserve"> </w:t>
      </w:r>
      <w:r w:rsidR="00061B91">
        <w:t>finalmente a la elaboración</w:t>
      </w:r>
      <w:r w:rsidR="000D5262">
        <w:t xml:space="preserve"> </w:t>
      </w:r>
      <w:r>
        <w:t xml:space="preserve">conjunta </w:t>
      </w:r>
      <w:r w:rsidR="00061B91">
        <w:t xml:space="preserve">de </w:t>
      </w:r>
      <w:r w:rsidR="000D5262">
        <w:t xml:space="preserve">algunos </w:t>
      </w:r>
      <w:r w:rsidR="00061B91">
        <w:t xml:space="preserve">lineamientos para la implementación de un </w:t>
      </w:r>
      <w:r w:rsidR="000D5262">
        <w:t>trab</w:t>
      </w:r>
      <w:r>
        <w:t xml:space="preserve">ajo intersectorial en cada país, </w:t>
      </w:r>
      <w:r w:rsidR="000D5262">
        <w:t xml:space="preserve">para </w:t>
      </w:r>
      <w:r w:rsidR="00AA292D">
        <w:t xml:space="preserve">al fortalecimiento de las CTSE </w:t>
      </w:r>
      <w:r>
        <w:t xml:space="preserve">a lo largo del ciclo de vida. </w:t>
      </w:r>
    </w:p>
    <w:p w14:paraId="56F38F3F" w14:textId="77777777" w:rsidR="00272B84" w:rsidRDefault="00272B84">
      <w:pPr>
        <w:rPr>
          <w:b/>
        </w:rPr>
      </w:pPr>
    </w:p>
    <w:p w14:paraId="58CB49B7" w14:textId="77777777" w:rsidR="00515FC7" w:rsidRPr="00ED34E6" w:rsidRDefault="00746C58">
      <w:pPr>
        <w:rPr>
          <w:b/>
        </w:rPr>
      </w:pPr>
      <w:r>
        <w:rPr>
          <w:b/>
        </w:rPr>
        <w:t>M</w:t>
      </w:r>
      <w:r w:rsidR="00B90F33">
        <w:rPr>
          <w:b/>
        </w:rPr>
        <w:t>iembros de la Mesa que participaron del Taller</w:t>
      </w:r>
    </w:p>
    <w:p w14:paraId="09D7C58E" w14:textId="77777777" w:rsidR="00E47B4B" w:rsidRDefault="00E47B4B" w:rsidP="00123FBE">
      <w:pPr>
        <w:jc w:val="both"/>
      </w:pPr>
      <w:r>
        <w:t xml:space="preserve">CHILE: </w:t>
      </w:r>
      <w:r w:rsidR="003B0B79">
        <w:t xml:space="preserve">Igor </w:t>
      </w:r>
      <w:proofErr w:type="spellStart"/>
      <w:r w:rsidR="003B0B79">
        <w:t>Dedic</w:t>
      </w:r>
      <w:proofErr w:type="spellEnd"/>
      <w:r w:rsidR="003B0B79">
        <w:t xml:space="preserve"> - Encargado Asuntos Internacionales </w:t>
      </w:r>
      <w:r>
        <w:t>–</w:t>
      </w:r>
      <w:r w:rsidR="003B0B79">
        <w:t xml:space="preserve"> </w:t>
      </w:r>
      <w:proofErr w:type="spellStart"/>
      <w:r>
        <w:t>ChileValora</w:t>
      </w:r>
      <w:proofErr w:type="spellEnd"/>
      <w:r>
        <w:t xml:space="preserve">; </w:t>
      </w:r>
      <w:r w:rsidR="003B0B79">
        <w:t xml:space="preserve">Eloísa García - Coordinadora Programas </w:t>
      </w:r>
      <w:proofErr w:type="spellStart"/>
      <w:r w:rsidR="003B0B79">
        <w:t>Bimulti</w:t>
      </w:r>
      <w:proofErr w:type="spellEnd"/>
      <w:r w:rsidR="003B0B79">
        <w:t xml:space="preserve"> </w:t>
      </w:r>
      <w:r>
        <w:t>–</w:t>
      </w:r>
      <w:r w:rsidR="003B0B79">
        <w:t xml:space="preserve"> AGCID</w:t>
      </w:r>
      <w:r>
        <w:t xml:space="preserve">. COLOMBIA: </w:t>
      </w:r>
      <w:r w:rsidR="003B0B79">
        <w:t xml:space="preserve">Laura </w:t>
      </w:r>
      <w:proofErr w:type="spellStart"/>
      <w:r w:rsidR="003B0B79">
        <w:t>Pabon</w:t>
      </w:r>
      <w:proofErr w:type="spellEnd"/>
      <w:r w:rsidR="003B0B79">
        <w:t xml:space="preserve"> - Subdirectora</w:t>
      </w:r>
      <w:r>
        <w:t xml:space="preserve"> Educación </w:t>
      </w:r>
      <w:r w:rsidR="003B0B79">
        <w:t>- Departamento Nacional de Planeación</w:t>
      </w:r>
      <w:r>
        <w:t xml:space="preserve">. PANAMÁ: Iliana E. </w:t>
      </w:r>
      <w:proofErr w:type="spellStart"/>
      <w:r>
        <w:t>Cortéz</w:t>
      </w:r>
      <w:proofErr w:type="spellEnd"/>
      <w:r>
        <w:t xml:space="preserve"> </w:t>
      </w:r>
      <w:r w:rsidR="003B0B79">
        <w:t xml:space="preserve">- Directora Nacional de Orientación- </w:t>
      </w:r>
      <w:r>
        <w:t xml:space="preserve">Ministerio de Educación. PARAGUAY: </w:t>
      </w:r>
      <w:r w:rsidR="003B0B79">
        <w:t>Rosana Caballero - Jefa Departamento de Articulación - Secretaría de Acción Social</w:t>
      </w:r>
      <w:r>
        <w:t xml:space="preserve">. URUGUAY: </w:t>
      </w:r>
      <w:r w:rsidR="003B0B79">
        <w:t xml:space="preserve">Mariano </w:t>
      </w:r>
      <w:proofErr w:type="spellStart"/>
      <w:r w:rsidR="003B0B79">
        <w:t>Palamidessi</w:t>
      </w:r>
      <w:proofErr w:type="spellEnd"/>
      <w:r w:rsidR="003B0B79">
        <w:t xml:space="preserve"> - Director INEED - Instituto Nacional de Evaluación Educativa</w:t>
      </w:r>
      <w:r>
        <w:t xml:space="preserve">. ECUADOR: </w:t>
      </w:r>
      <w:proofErr w:type="spellStart"/>
      <w:r w:rsidR="003B0B79">
        <w:t>Lizeth</w:t>
      </w:r>
      <w:proofErr w:type="spellEnd"/>
      <w:r w:rsidR="003B0B79">
        <w:t xml:space="preserve"> Cueva - Analista </w:t>
      </w:r>
      <w:r>
        <w:t>–</w:t>
      </w:r>
      <w:r w:rsidR="003B0B79">
        <w:t xml:space="preserve"> </w:t>
      </w:r>
      <w:proofErr w:type="spellStart"/>
      <w:r w:rsidR="003B0B79">
        <w:t>Senescyt</w:t>
      </w:r>
      <w:proofErr w:type="spellEnd"/>
      <w:r>
        <w:t xml:space="preserve">. EL SALVADOR: Hilda Rosales - Gerente de Programas. ARGENTINA: Marcelo </w:t>
      </w:r>
      <w:proofErr w:type="spellStart"/>
      <w:r>
        <w:t>Jordan</w:t>
      </w:r>
      <w:proofErr w:type="spellEnd"/>
      <w:r>
        <w:t xml:space="preserve"> </w:t>
      </w:r>
      <w:proofErr w:type="spellStart"/>
      <w:r>
        <w:t>Vaccaro</w:t>
      </w:r>
      <w:proofErr w:type="spellEnd"/>
      <w:r>
        <w:t xml:space="preserve"> Secretario Permanente INET; Alejandra </w:t>
      </w:r>
      <w:proofErr w:type="spellStart"/>
      <w:r>
        <w:t>Solla</w:t>
      </w:r>
      <w:proofErr w:type="spellEnd"/>
      <w:r>
        <w:t xml:space="preserve"> Directora Fundación SES; José María Ñanco Coordinador de Programas. Fundación SES. ITALIA </w:t>
      </w:r>
      <w:r w:rsidR="003B0B79">
        <w:t xml:space="preserve">Paolo </w:t>
      </w:r>
      <w:proofErr w:type="spellStart"/>
      <w:r w:rsidR="003B0B79">
        <w:t>Raciti</w:t>
      </w:r>
      <w:proofErr w:type="spellEnd"/>
      <w:r w:rsidR="003B0B79">
        <w:t xml:space="preserve"> - Asesor de Proyectos</w:t>
      </w:r>
      <w:r>
        <w:t xml:space="preserve"> –</w:t>
      </w:r>
      <w:r w:rsidR="003B0B79">
        <w:t xml:space="preserve"> CISP</w:t>
      </w:r>
      <w:r>
        <w:t xml:space="preserve">. Dinorah Singer- CAF </w:t>
      </w:r>
    </w:p>
    <w:p w14:paraId="35C2846C" w14:textId="77777777" w:rsidR="00B6693B" w:rsidRDefault="00B6693B" w:rsidP="00123FBE">
      <w:pPr>
        <w:jc w:val="both"/>
      </w:pPr>
    </w:p>
    <w:p w14:paraId="025EE0AE" w14:textId="77777777" w:rsidR="00B90F33" w:rsidRDefault="00123FBE" w:rsidP="00123FBE">
      <w:pPr>
        <w:jc w:val="both"/>
        <w:rPr>
          <w:b/>
        </w:rPr>
      </w:pPr>
      <w:r w:rsidRPr="00123FBE">
        <w:rPr>
          <w:b/>
        </w:rPr>
        <w:lastRenderedPageBreak/>
        <w:t xml:space="preserve">Participantes del </w:t>
      </w:r>
      <w:r w:rsidR="00B90F33">
        <w:rPr>
          <w:b/>
        </w:rPr>
        <w:t>CoNETyP- INET. Argentina.</w:t>
      </w:r>
    </w:p>
    <w:p w14:paraId="0CDE2498" w14:textId="77777777" w:rsidR="003B0B79" w:rsidRPr="00CF222B" w:rsidRDefault="00CF222B" w:rsidP="00123FBE">
      <w:pPr>
        <w:jc w:val="both"/>
        <w:rPr>
          <w:b/>
        </w:rPr>
      </w:pPr>
      <w:r>
        <w:t>S</w:t>
      </w:r>
      <w:r w:rsidR="00EB154F" w:rsidRPr="00EB154F">
        <w:t xml:space="preserve">ecretario de Empleo (Ministerio de Trabajo, Empleo y Seguridad Social de la </w:t>
      </w:r>
      <w:r w:rsidR="00B90F33">
        <w:t xml:space="preserve">Nación), Miguel Ángel Ponte; </w:t>
      </w:r>
      <w:r w:rsidR="00EB154F" w:rsidRPr="00EB154F">
        <w:t xml:space="preserve">subsecretario de Desarrollo Territorial (Ministerio de Agroindustria), Felipe Crespo; </w:t>
      </w:r>
      <w:r w:rsidR="00B90F33">
        <w:t>Directora N</w:t>
      </w:r>
      <w:r w:rsidR="00EB154F" w:rsidRPr="00EB154F">
        <w:t>acional de Escuelas Técnicas Agropecuarias y Rurales (Ministerio de A</w:t>
      </w:r>
      <w:r>
        <w:t xml:space="preserve">groindustria), Victoria </w:t>
      </w:r>
      <w:proofErr w:type="spellStart"/>
      <w:r>
        <w:t>Zorraquí</w:t>
      </w:r>
      <w:r w:rsidR="00EB154F" w:rsidRPr="00EB154F">
        <w:t>n</w:t>
      </w:r>
      <w:proofErr w:type="spellEnd"/>
      <w:r w:rsidR="00EB154F" w:rsidRPr="00EB154F">
        <w:t xml:space="preserve">; representantes de los Consejos Regionales de Planificación de la Educación Superior (CPRES); </w:t>
      </w:r>
      <w:r w:rsidR="00B90F33">
        <w:t xml:space="preserve">referentes provinciales del CoNETyP; junto con los miembros de la Mesa como invitados especiales a la reunión del Consejo. </w:t>
      </w:r>
    </w:p>
    <w:p w14:paraId="412E833C" w14:textId="77777777" w:rsidR="00B90F33" w:rsidRDefault="00123FBE" w:rsidP="00B90F33">
      <w:pPr>
        <w:jc w:val="both"/>
      </w:pPr>
      <w:r w:rsidRPr="00123FBE">
        <w:rPr>
          <w:b/>
        </w:rPr>
        <w:t xml:space="preserve">Participantes del </w:t>
      </w:r>
      <w:r w:rsidR="003B0B79" w:rsidRPr="00123FBE">
        <w:rPr>
          <w:b/>
        </w:rPr>
        <w:t>Espacio de intercambio</w:t>
      </w:r>
      <w:r w:rsidR="00290C1B" w:rsidRPr="00123FBE">
        <w:rPr>
          <w:b/>
        </w:rPr>
        <w:t xml:space="preserve"> intersectorial</w:t>
      </w:r>
      <w:r w:rsidR="00CF222B">
        <w:rPr>
          <w:b/>
        </w:rPr>
        <w:t xml:space="preserve">: </w:t>
      </w:r>
      <w:r w:rsidR="003B0B79" w:rsidRPr="003B0B79">
        <w:t>Alicia Segura Coordinadora de Edu</w:t>
      </w:r>
      <w:r w:rsidR="003244A6">
        <w:t>cación de Toyota Argentina S.A.-</w:t>
      </w:r>
      <w:r w:rsidR="003B0B79" w:rsidRPr="003B0B79">
        <w:t xml:space="preserve">Dra. Isabel María </w:t>
      </w:r>
      <w:proofErr w:type="spellStart"/>
      <w:r w:rsidR="003B0B79" w:rsidRPr="003B0B79">
        <w:t>Mikulic</w:t>
      </w:r>
      <w:proofErr w:type="spellEnd"/>
      <w:r w:rsidR="003B0B79" w:rsidRPr="003B0B79">
        <w:t xml:space="preserve"> Doctora en Psicología. Directora de la Maestría en Psico</w:t>
      </w:r>
      <w:r w:rsidR="00CF222B">
        <w:t>-</w:t>
      </w:r>
      <w:r w:rsidR="003B0B79" w:rsidRPr="003B0B79">
        <w:t>diagnóstico y Evaluación Psicológica Rafael Lerena Director d fortalecimiento institucional Ministerio de Traba</w:t>
      </w:r>
      <w:r w:rsidR="003244A6">
        <w:t xml:space="preserve">jo, Empleo y Seguridad Social. - </w:t>
      </w:r>
      <w:r w:rsidR="00B90F33" w:rsidRPr="003B0B79">
        <w:t>Representantes de Consejos Regionales de Planificación de la Educación Superior (CPRES)</w:t>
      </w:r>
      <w:r w:rsidR="00B90F33">
        <w:t xml:space="preserve">- </w:t>
      </w:r>
      <w:r w:rsidR="003B0B79" w:rsidRPr="003B0B79">
        <w:t xml:space="preserve">Marcela </w:t>
      </w:r>
      <w:proofErr w:type="spellStart"/>
      <w:r w:rsidR="003B0B79" w:rsidRPr="003B0B79">
        <w:t>Browne</w:t>
      </w:r>
      <w:proofErr w:type="spellEnd"/>
      <w:r w:rsidR="003B0B79" w:rsidRPr="003B0B79">
        <w:t xml:space="preserve"> Representante de las Organizaciones de la Sociedad Civil – Norma Chamorro Universidad Nacional de Quilmes. Ana Lis Rodríguez Nardelli Coordinadora de Habilidades socio emocionales. Área de formación integral Ministerio de Desarrollo Social</w:t>
      </w:r>
      <w:r w:rsidR="003244A6">
        <w:t xml:space="preserve"> de la Nación- Representantes Co</w:t>
      </w:r>
      <w:r w:rsidR="003B0B79" w:rsidRPr="003B0B79">
        <w:t xml:space="preserve">NETyP de </w:t>
      </w:r>
      <w:r w:rsidR="00B90F33">
        <w:t xml:space="preserve">las provincias de Misiones y Santa Cruz, junto con los miembros de la MESACTS. </w:t>
      </w:r>
    </w:p>
    <w:p w14:paraId="306D5F1E" w14:textId="77777777" w:rsidR="00746C58" w:rsidRDefault="00746C58" w:rsidP="00B90F33">
      <w:pPr>
        <w:jc w:val="both"/>
        <w:rPr>
          <w:b/>
        </w:rPr>
      </w:pPr>
    </w:p>
    <w:p w14:paraId="6EE6D3A5" w14:textId="77777777" w:rsidR="00E13A7F" w:rsidRPr="00E13A7F" w:rsidRDefault="00E13A7F" w:rsidP="00E13A7F">
      <w:pPr>
        <w:pStyle w:val="Paragrafoelenco"/>
        <w:numPr>
          <w:ilvl w:val="0"/>
          <w:numId w:val="11"/>
        </w:numPr>
        <w:pBdr>
          <w:top w:val="single" w:sz="4" w:space="1" w:color="auto"/>
          <w:left w:val="single" w:sz="4" w:space="4" w:color="auto"/>
          <w:bottom w:val="single" w:sz="4" w:space="1" w:color="auto"/>
          <w:right w:val="single" w:sz="4" w:space="4" w:color="auto"/>
        </w:pBdr>
        <w:jc w:val="both"/>
        <w:rPr>
          <w:b/>
        </w:rPr>
      </w:pPr>
      <w:r>
        <w:rPr>
          <w:b/>
        </w:rPr>
        <w:t xml:space="preserve">EL ANÁLISIS DE </w:t>
      </w:r>
      <w:r w:rsidRPr="00E13A7F">
        <w:rPr>
          <w:b/>
        </w:rPr>
        <w:t xml:space="preserve">CASOS DE ESTUDIO </w:t>
      </w:r>
    </w:p>
    <w:p w14:paraId="2852414D" w14:textId="77777777" w:rsidR="00ED34E6" w:rsidRDefault="00ED34E6" w:rsidP="008A21D4">
      <w:pPr>
        <w:jc w:val="both"/>
      </w:pPr>
      <w:r>
        <w:t xml:space="preserve">En el primer día de Taller y al </w:t>
      </w:r>
      <w:r w:rsidR="00746C58">
        <w:t xml:space="preserve">inicio del mismo, Alejandra </w:t>
      </w:r>
      <w:proofErr w:type="spellStart"/>
      <w:r w:rsidR="00746C58">
        <w:t>Solla</w:t>
      </w:r>
      <w:proofErr w:type="spellEnd"/>
      <w:r w:rsidR="00746C58">
        <w:t xml:space="preserve"> y Jo</w:t>
      </w:r>
      <w:r w:rsidR="00251572">
        <w:t>sé María Ñanco de FUNDACION SES</w:t>
      </w:r>
      <w:r w:rsidR="00746C58">
        <w:t xml:space="preserve"> realizaron</w:t>
      </w:r>
      <w:r>
        <w:t xml:space="preserve"> la presentación de la Nota Conceptual</w:t>
      </w:r>
      <w:r w:rsidR="00251572">
        <w:t xml:space="preserve">, </w:t>
      </w:r>
      <w:r>
        <w:t xml:space="preserve">lo cual permitió identificar algunos conceptos claves vinculados </w:t>
      </w:r>
      <w:r w:rsidR="00251572">
        <w:t xml:space="preserve">a la </w:t>
      </w:r>
      <w:r w:rsidR="00746C58">
        <w:t xml:space="preserve">intersectorialidad y su implementación </w:t>
      </w:r>
      <w:r w:rsidR="00251572">
        <w:t xml:space="preserve">en </w:t>
      </w:r>
      <w:r w:rsidR="00746C58">
        <w:t xml:space="preserve">el desarrollo y fortalecimiento de las CTSE. </w:t>
      </w:r>
    </w:p>
    <w:p w14:paraId="769FF139" w14:textId="77777777" w:rsidR="00F031C7" w:rsidRDefault="00746C58" w:rsidP="008A21D4">
      <w:pPr>
        <w:jc w:val="both"/>
      </w:pPr>
      <w:r>
        <w:t xml:space="preserve">La presentación realizada incluyó una recopilación de los antecedentes sobre el tema, </w:t>
      </w:r>
      <w:r w:rsidR="00251572">
        <w:t xml:space="preserve">trabajados </w:t>
      </w:r>
      <w:r w:rsidR="001B3194">
        <w:t>en encuentro</w:t>
      </w:r>
      <w:r>
        <w:t xml:space="preserve">s anteriores de la Mesa Regional, </w:t>
      </w:r>
      <w:r w:rsidR="001B3194">
        <w:t xml:space="preserve">desde </w:t>
      </w:r>
      <w:r>
        <w:t xml:space="preserve">su creación en </w:t>
      </w:r>
      <w:r w:rsidR="00F031C7">
        <w:t xml:space="preserve">el 2015 hasta la actualidad. De los antecedentes mencionados, se </w:t>
      </w:r>
      <w:r w:rsidR="001B3194">
        <w:t>destac</w:t>
      </w:r>
      <w:r w:rsidR="00825E3A">
        <w:t>aron</w:t>
      </w:r>
      <w:r w:rsidR="001B3194">
        <w:t xml:space="preserve"> algunos posicionamientos básicos </w:t>
      </w:r>
      <w:r w:rsidR="00F031C7">
        <w:t xml:space="preserve">de la Mesa, </w:t>
      </w:r>
      <w:r w:rsidR="001B3194">
        <w:t>como ser: la importancia de las CTSE para el éxito de l</w:t>
      </w:r>
      <w:r w:rsidR="00F031C7">
        <w:t xml:space="preserve">os procesos de inclusión social, la necesidad de </w:t>
      </w:r>
      <w:r w:rsidR="001B3194">
        <w:t xml:space="preserve">articulación entre diferentes líneas de las políticas públicas </w:t>
      </w:r>
      <w:r w:rsidR="00F031C7">
        <w:t>para un abordaje in</w:t>
      </w:r>
      <w:r w:rsidR="00251572">
        <w:t xml:space="preserve">tegral, de la </w:t>
      </w:r>
      <w:r w:rsidR="001B3194">
        <w:t xml:space="preserve">coordinación </w:t>
      </w:r>
      <w:r w:rsidR="00F031C7">
        <w:t xml:space="preserve">de acciones </w:t>
      </w:r>
      <w:r w:rsidR="001B3194">
        <w:t xml:space="preserve">con el sistema empresarial, </w:t>
      </w:r>
      <w:r w:rsidR="00251572">
        <w:t>d</w:t>
      </w:r>
      <w:r w:rsidR="001B3194">
        <w:t xml:space="preserve">el involucramiento de </w:t>
      </w:r>
      <w:r w:rsidR="00251572">
        <w:t xml:space="preserve">los </w:t>
      </w:r>
      <w:r w:rsidR="001B3194">
        <w:t xml:space="preserve">actores </w:t>
      </w:r>
      <w:r w:rsidR="00F031C7">
        <w:t xml:space="preserve">sociales </w:t>
      </w:r>
      <w:r w:rsidR="001B3194">
        <w:t xml:space="preserve">territoriales </w:t>
      </w:r>
      <w:r w:rsidR="00F031C7">
        <w:t xml:space="preserve">en las políticas públicas, entre otros. Se destacó además </w:t>
      </w:r>
      <w:r w:rsidR="00251572">
        <w:t xml:space="preserve">la importancia de </w:t>
      </w:r>
      <w:r w:rsidR="00F031C7">
        <w:t xml:space="preserve">que toda política con enfoque en </w:t>
      </w:r>
      <w:r w:rsidR="001B3194">
        <w:t xml:space="preserve">CTSE </w:t>
      </w:r>
      <w:r w:rsidR="00F031C7">
        <w:t xml:space="preserve">debe ser comprendida </w:t>
      </w:r>
      <w:r w:rsidR="001B3194">
        <w:t xml:space="preserve">en el marco del aprendizaje permanente y durante </w:t>
      </w:r>
      <w:r w:rsidR="00F031C7">
        <w:t xml:space="preserve">todo </w:t>
      </w:r>
      <w:r w:rsidR="001B3194">
        <w:t xml:space="preserve">el ciclo de vida. </w:t>
      </w:r>
    </w:p>
    <w:p w14:paraId="70F61822" w14:textId="77777777" w:rsidR="00F031C7" w:rsidRDefault="008639BD" w:rsidP="008A21D4">
      <w:pPr>
        <w:jc w:val="both"/>
      </w:pPr>
      <w:r>
        <w:t>Respecto del desafío de la intersectorialidad, se defin</w:t>
      </w:r>
      <w:r w:rsidR="00251572">
        <w:t>ió</w:t>
      </w:r>
      <w:r>
        <w:t xml:space="preserve"> el concepto </w:t>
      </w:r>
      <w:r w:rsidR="00251572">
        <w:t xml:space="preserve">y se mencionó </w:t>
      </w:r>
      <w:r w:rsidR="00F031C7">
        <w:t>que, para comenzar a analizar los procesos, es necesario diferenciar</w:t>
      </w:r>
      <w:r>
        <w:t xml:space="preserve"> l</w:t>
      </w:r>
      <w:r w:rsidR="00F031C7">
        <w:t xml:space="preserve">os procesos de articulación inter ministerial, </w:t>
      </w:r>
      <w:r>
        <w:t xml:space="preserve">de los procesos de articulación entre sectores de la sociedad. </w:t>
      </w:r>
    </w:p>
    <w:p w14:paraId="2C08B714" w14:textId="77777777" w:rsidR="008639BD" w:rsidRDefault="00682150" w:rsidP="008A21D4">
      <w:pPr>
        <w:jc w:val="both"/>
      </w:pPr>
      <w:r>
        <w:t>La intersectorialidad es una construcción colectiva que puede tener diferentes momentos (grados, niveles), que van desde el trabajo colaborativos entre actores hasta una integ</w:t>
      </w:r>
      <w:r w:rsidR="00A7496D">
        <w:t>ración sectorial. Este proceso s</w:t>
      </w:r>
      <w:r>
        <w:t xml:space="preserve">e produce al interior de </w:t>
      </w:r>
      <w:r w:rsidR="008639BD">
        <w:t>dispositivos (mecanis</w:t>
      </w:r>
      <w:r>
        <w:t xml:space="preserve">mos) de trabajo intersectorial, como pueden ser las mesas de gestión o de coordinación intersectorial. </w:t>
      </w:r>
    </w:p>
    <w:p w14:paraId="6564554D" w14:textId="77777777" w:rsidR="000B563C" w:rsidRDefault="004D5066" w:rsidP="008A21D4">
      <w:pPr>
        <w:jc w:val="both"/>
      </w:pPr>
      <w:r>
        <w:t xml:space="preserve">Para identificar </w:t>
      </w:r>
      <w:r w:rsidR="000B563C">
        <w:t xml:space="preserve">un modelo de gestión intersectorial </w:t>
      </w:r>
      <w:r>
        <w:t>es necesario formularse</w:t>
      </w:r>
      <w:r w:rsidR="00251572">
        <w:t xml:space="preserve"> algunas preguntas básicas, como ser: quié</w:t>
      </w:r>
      <w:r>
        <w:t>nes lo integran, cuál es su propósito, cómo se vinculan, qué aporta cada actor, etc. E</w:t>
      </w:r>
      <w:r w:rsidR="000B563C">
        <w:t xml:space="preserve">l concepto de alta intensidad </w:t>
      </w:r>
      <w:r>
        <w:t xml:space="preserve">permite identificar el grado de integración intersectorial alcanzado y es una de las nociones, entre otras, que permiten analizar </w:t>
      </w:r>
      <w:r w:rsidR="00251572">
        <w:t xml:space="preserve">no solo el </w:t>
      </w:r>
      <w:r w:rsidR="00251572">
        <w:lastRenderedPageBreak/>
        <w:t xml:space="preserve">proceso de </w:t>
      </w:r>
      <w:r w:rsidR="00F868C5">
        <w:t xml:space="preserve">la </w:t>
      </w:r>
      <w:r w:rsidR="000B563C">
        <w:t>construcción de</w:t>
      </w:r>
      <w:r w:rsidR="00F868C5">
        <w:t xml:space="preserve"> </w:t>
      </w:r>
      <w:r w:rsidR="00251572">
        <w:t xml:space="preserve">una intervención inter sectorial sino también </w:t>
      </w:r>
      <w:r w:rsidR="00F868C5">
        <w:t xml:space="preserve">las </w:t>
      </w:r>
      <w:r w:rsidR="000B563C">
        <w:t xml:space="preserve">posibles resistencias </w:t>
      </w:r>
      <w:r w:rsidR="00251572">
        <w:t xml:space="preserve">en su implementación. </w:t>
      </w:r>
    </w:p>
    <w:p w14:paraId="55295F69" w14:textId="77777777" w:rsidR="000B563C" w:rsidRDefault="00EB02FA" w:rsidP="008A21D4">
      <w:pPr>
        <w:jc w:val="both"/>
      </w:pPr>
      <w:r>
        <w:t xml:space="preserve">Finamente, </w:t>
      </w:r>
      <w:r w:rsidR="00F43A1B">
        <w:t xml:space="preserve">en </w:t>
      </w:r>
      <w:r>
        <w:t xml:space="preserve">la presentación </w:t>
      </w:r>
      <w:r w:rsidR="00F43A1B">
        <w:t xml:space="preserve">de la Nota Conceptual se </w:t>
      </w:r>
      <w:r w:rsidR="00825E3A">
        <w:t>destacó</w:t>
      </w:r>
      <w:r w:rsidR="000B563C">
        <w:t xml:space="preserve"> </w:t>
      </w:r>
      <w:r w:rsidR="00825E3A">
        <w:t>l</w:t>
      </w:r>
      <w:r>
        <w:t xml:space="preserve">a importancia de realizar acciones que permitan legitimar los </w:t>
      </w:r>
      <w:r w:rsidR="000B563C">
        <w:t xml:space="preserve">procesos de articulación intersectorial </w:t>
      </w:r>
      <w:r>
        <w:t xml:space="preserve">a través de la formalización de acuerdos o normativas. </w:t>
      </w:r>
    </w:p>
    <w:p w14:paraId="2F3E2353" w14:textId="77777777" w:rsidR="0047037E" w:rsidRPr="0004424D" w:rsidRDefault="00E12A03" w:rsidP="008A21D4">
      <w:pPr>
        <w:jc w:val="both"/>
        <w:rPr>
          <w:b/>
        </w:rPr>
      </w:pPr>
      <w:r>
        <w:rPr>
          <w:b/>
        </w:rPr>
        <w:t xml:space="preserve">Caso de estudio 1: </w:t>
      </w:r>
      <w:r w:rsidR="0047037E" w:rsidRPr="0004424D">
        <w:rPr>
          <w:b/>
        </w:rPr>
        <w:t>INET</w:t>
      </w:r>
      <w:r w:rsidR="0004424D">
        <w:rPr>
          <w:b/>
        </w:rPr>
        <w:t xml:space="preserve"> </w:t>
      </w:r>
    </w:p>
    <w:p w14:paraId="7DDDFB5E" w14:textId="77777777" w:rsidR="007464B1" w:rsidRDefault="00F43A1B" w:rsidP="004D0E29">
      <w:pPr>
        <w:jc w:val="both"/>
      </w:pPr>
      <w:r>
        <w:t xml:space="preserve">A continuación, </w:t>
      </w:r>
      <w:r w:rsidR="005C4606">
        <w:t xml:space="preserve">Marcelo </w:t>
      </w:r>
      <w:proofErr w:type="spellStart"/>
      <w:r w:rsidR="005C4606">
        <w:t>Vaccaro</w:t>
      </w:r>
      <w:proofErr w:type="spellEnd"/>
      <w:r w:rsidR="005C4606">
        <w:t xml:space="preserve"> </w:t>
      </w:r>
      <w:r w:rsidR="00D3271D">
        <w:t>presentó</w:t>
      </w:r>
      <w:r w:rsidR="005C4606">
        <w:t xml:space="preserve"> </w:t>
      </w:r>
      <w:r w:rsidR="00D3271D">
        <w:t>el</w:t>
      </w:r>
      <w:r>
        <w:t xml:space="preserve"> CoNETyP, como dispositivo </w:t>
      </w:r>
      <w:r w:rsidR="005C4606">
        <w:t xml:space="preserve">de trabajo intersectorial </w:t>
      </w:r>
      <w:r w:rsidR="004D0E29">
        <w:t xml:space="preserve">para la implementación de </w:t>
      </w:r>
      <w:r w:rsidR="004D0E29" w:rsidRPr="004D0E29">
        <w:t>políticas relacionadas con l</w:t>
      </w:r>
      <w:r w:rsidR="004D0E29">
        <w:t xml:space="preserve">a Educación Técnico Profesional y que es </w:t>
      </w:r>
      <w:r>
        <w:t xml:space="preserve">coordinado por el INET, organismo </w:t>
      </w:r>
      <w:r w:rsidR="004D0E29">
        <w:t xml:space="preserve">dependiente del Ministerio de Educación de la Nación Argentina. </w:t>
      </w:r>
    </w:p>
    <w:p w14:paraId="48014BA5" w14:textId="77777777" w:rsidR="004D0E29" w:rsidRDefault="004D0E29" w:rsidP="004D0E29">
      <w:pPr>
        <w:jc w:val="both"/>
      </w:pPr>
      <w:r w:rsidRPr="004D0E29">
        <w:t>E</w:t>
      </w:r>
      <w:r>
        <w:t>n su funcionamiento, e</w:t>
      </w:r>
      <w:r w:rsidRPr="004D0E29">
        <w:t xml:space="preserve">l CoNETyP tiene </w:t>
      </w:r>
      <w:r>
        <w:t>una representación tripartita, esto es</w:t>
      </w:r>
      <w:r w:rsidRPr="004D0E29">
        <w:t>, está conformado por el sector estatal, el sector e</w:t>
      </w:r>
      <w:r w:rsidR="00F43A1B">
        <w:t xml:space="preserve">mpleador y el sector trabajador, </w:t>
      </w:r>
      <w:r>
        <w:t>y entre sus funciones se encuentra el promover la vinculación de la educación técnica p</w:t>
      </w:r>
      <w:r w:rsidR="00F43A1B">
        <w:t>rofesional con el mundo laboral;</w:t>
      </w:r>
      <w:r>
        <w:t xml:space="preserve"> la creación de consejos provinciales de educación, trabajo y producción y la creación de perfiles profesionales específicos, entre otras. </w:t>
      </w:r>
    </w:p>
    <w:p w14:paraId="74BFD493" w14:textId="77777777" w:rsidR="0047037E" w:rsidRPr="0004424D" w:rsidRDefault="00E12A03" w:rsidP="008A21D4">
      <w:pPr>
        <w:jc w:val="both"/>
        <w:rPr>
          <w:b/>
        </w:rPr>
      </w:pPr>
      <w:r>
        <w:rPr>
          <w:b/>
        </w:rPr>
        <w:t xml:space="preserve">Caso de estudio 2: </w:t>
      </w:r>
      <w:r w:rsidR="00E94596" w:rsidRPr="0004424D">
        <w:rPr>
          <w:b/>
        </w:rPr>
        <w:t>CHILE VALORA</w:t>
      </w:r>
      <w:r w:rsidR="0004424D">
        <w:rPr>
          <w:b/>
        </w:rPr>
        <w:t xml:space="preserve"> </w:t>
      </w:r>
    </w:p>
    <w:p w14:paraId="7E4B1139" w14:textId="77777777" w:rsidR="00761E2B" w:rsidRPr="00825E3A" w:rsidRDefault="00F43A1B" w:rsidP="00761E2B">
      <w:pPr>
        <w:jc w:val="both"/>
      </w:pPr>
      <w:r>
        <w:t xml:space="preserve">Seguidamente, </w:t>
      </w:r>
      <w:r w:rsidR="001E502C" w:rsidRPr="001E502C">
        <w:t xml:space="preserve">Igor </w:t>
      </w:r>
      <w:proofErr w:type="spellStart"/>
      <w:r w:rsidR="001E502C" w:rsidRPr="001E502C">
        <w:t>Dedic</w:t>
      </w:r>
      <w:proofErr w:type="spellEnd"/>
      <w:r w:rsidR="001E502C">
        <w:t xml:space="preserve"> de </w:t>
      </w:r>
      <w:proofErr w:type="spellStart"/>
      <w:r w:rsidR="001E502C">
        <w:t>ChileValora</w:t>
      </w:r>
      <w:proofErr w:type="spellEnd"/>
      <w:r w:rsidR="001E502C">
        <w:t>, presentó</w:t>
      </w:r>
      <w:r w:rsidR="00825E3A">
        <w:t xml:space="preserve"> el </w:t>
      </w:r>
      <w:r>
        <w:t xml:space="preserve">segundo </w:t>
      </w:r>
      <w:r w:rsidR="00825E3A">
        <w:t>c</w:t>
      </w:r>
      <w:r w:rsidR="00761E2B">
        <w:t>aso</w:t>
      </w:r>
      <w:r w:rsidR="00825E3A">
        <w:t xml:space="preserve"> de estudio</w:t>
      </w:r>
      <w:r w:rsidR="00761E2B">
        <w:t xml:space="preserve">: </w:t>
      </w:r>
      <w:r w:rsidR="00825E3A">
        <w:t>“</w:t>
      </w:r>
      <w:r>
        <w:rPr>
          <w:i/>
        </w:rPr>
        <w:t>Construcción e i</w:t>
      </w:r>
      <w:r w:rsidR="00761E2B" w:rsidRPr="00825E3A">
        <w:rPr>
          <w:i/>
        </w:rPr>
        <w:t xml:space="preserve">mplementación del Catálogo de Competencias Transversales para la Empleabilidad: </w:t>
      </w:r>
      <w:proofErr w:type="spellStart"/>
      <w:r w:rsidR="00761E2B" w:rsidRPr="00825E3A">
        <w:rPr>
          <w:i/>
        </w:rPr>
        <w:t>Mineduc</w:t>
      </w:r>
      <w:proofErr w:type="spellEnd"/>
      <w:r w:rsidR="00761E2B" w:rsidRPr="00825E3A">
        <w:rPr>
          <w:i/>
        </w:rPr>
        <w:t xml:space="preserve">, </w:t>
      </w:r>
      <w:proofErr w:type="spellStart"/>
      <w:r w:rsidR="00761E2B" w:rsidRPr="00825E3A">
        <w:rPr>
          <w:i/>
        </w:rPr>
        <w:t>Sence</w:t>
      </w:r>
      <w:proofErr w:type="spellEnd"/>
      <w:r w:rsidR="00761E2B" w:rsidRPr="00825E3A">
        <w:rPr>
          <w:i/>
        </w:rPr>
        <w:t xml:space="preserve"> y </w:t>
      </w:r>
      <w:proofErr w:type="spellStart"/>
      <w:r w:rsidR="00761E2B" w:rsidRPr="00825E3A">
        <w:rPr>
          <w:i/>
        </w:rPr>
        <w:t>ChileValora</w:t>
      </w:r>
      <w:proofErr w:type="spellEnd"/>
      <w:r w:rsidR="00825E3A">
        <w:rPr>
          <w:i/>
        </w:rPr>
        <w:t>”.</w:t>
      </w:r>
    </w:p>
    <w:p w14:paraId="20E0A16F" w14:textId="77777777" w:rsidR="0042183E" w:rsidRDefault="001E502C" w:rsidP="00CB70E9">
      <w:pPr>
        <w:jc w:val="both"/>
      </w:pPr>
      <w:r>
        <w:t>En su presentación mencionó que, f</w:t>
      </w:r>
      <w:r w:rsidR="00CB70E9">
        <w:t>rente a la necesidad de ordenar las</w:t>
      </w:r>
      <w:r>
        <w:t xml:space="preserve"> múltiples</w:t>
      </w:r>
      <w:r w:rsidR="00CB70E9">
        <w:t xml:space="preserve"> competencias</w:t>
      </w:r>
      <w:r>
        <w:t xml:space="preserve"> identificadas para los perfiles profesionales</w:t>
      </w:r>
      <w:r w:rsidR="00F43A1B">
        <w:t>, se creó</w:t>
      </w:r>
      <w:r w:rsidR="00CB70E9">
        <w:t xml:space="preserve"> el catálogo de competencias tr</w:t>
      </w:r>
      <w:r w:rsidR="00F43A1B">
        <w:t>ansversales, que al inicio surgió</w:t>
      </w:r>
      <w:r w:rsidR="00CB70E9">
        <w:t xml:space="preserve"> como un pequeño estudio y </w:t>
      </w:r>
      <w:r>
        <w:t>que</w:t>
      </w:r>
      <w:r w:rsidR="00F43A1B">
        <w:t xml:space="preserve"> luego </w:t>
      </w:r>
      <w:r>
        <w:t xml:space="preserve">despertó interés en </w:t>
      </w:r>
      <w:r w:rsidR="00CB70E9">
        <w:t xml:space="preserve">otras áreas </w:t>
      </w:r>
      <w:r>
        <w:t>ministeriales que se int</w:t>
      </w:r>
      <w:r w:rsidR="00F43A1B">
        <w:t>eresaron</w:t>
      </w:r>
      <w:r>
        <w:t xml:space="preserve"> y a</w:t>
      </w:r>
      <w:r w:rsidR="00F43A1B">
        <w:t>sumieron</w:t>
      </w:r>
      <w:r w:rsidR="00CB70E9">
        <w:t xml:space="preserve"> el compromiso de sumarse con equipos.</w:t>
      </w:r>
      <w:r w:rsidR="006D517E">
        <w:t xml:space="preserve"> </w:t>
      </w:r>
    </w:p>
    <w:p w14:paraId="649DDE30" w14:textId="77777777" w:rsidR="0042183E" w:rsidRDefault="0075402D" w:rsidP="0042183E">
      <w:pPr>
        <w:jc w:val="both"/>
      </w:pPr>
      <w:r>
        <w:t xml:space="preserve">De este modo, </w:t>
      </w:r>
      <w:r w:rsidR="0054404F">
        <w:t>se inició</w:t>
      </w:r>
      <w:r w:rsidR="006D517E">
        <w:t xml:space="preserve"> un trabajo colaborativo </w:t>
      </w:r>
      <w:r w:rsidR="0054404F">
        <w:t>que, partiendo</w:t>
      </w:r>
      <w:r w:rsidR="006D517E">
        <w:t xml:space="preserve"> de una tarea concreta y de un d</w:t>
      </w:r>
      <w:r w:rsidR="0054404F">
        <w:t>iagnóstico compartido, terminó siendo</w:t>
      </w:r>
      <w:r w:rsidR="006D517E">
        <w:t xml:space="preserve"> </w:t>
      </w:r>
      <w:r w:rsidR="00CB70E9">
        <w:t>útil a otr</w:t>
      </w:r>
      <w:r w:rsidR="006D517E">
        <w:t xml:space="preserve">os sectores. </w:t>
      </w:r>
      <w:r>
        <w:t xml:space="preserve">Hoy en día, </w:t>
      </w:r>
      <w:r w:rsidR="0054404F">
        <w:t>esta colaboración devino</w:t>
      </w:r>
      <w:r>
        <w:t xml:space="preserve"> en un proceso de alianza que aspira a alcanzar un nivel de intersectorialidad. </w:t>
      </w:r>
      <w:r w:rsidR="0054404F">
        <w:t>En este sentido,</w:t>
      </w:r>
      <w:r w:rsidR="00F43A1B">
        <w:t xml:space="preserve"> la intersectorialidad se definió</w:t>
      </w:r>
      <w:r w:rsidR="0054404F">
        <w:t xml:space="preserve"> como </w:t>
      </w:r>
      <w:r w:rsidR="0042183E">
        <w:t>“</w:t>
      </w:r>
      <w:r w:rsidR="0042183E" w:rsidRPr="00825E3A">
        <w:rPr>
          <w:i/>
        </w:rPr>
        <w:t>una estrategia que vincula a distintos actores mediante un trabajo colaborativo con el fin de alcanzar de manera más eficiente y eficaz objetivos de políticas públicas que, de suyo, no podrían ser logrados por un solo sector</w:t>
      </w:r>
      <w:r w:rsidR="0042183E">
        <w:rPr>
          <w:i/>
        </w:rPr>
        <w:t>”</w:t>
      </w:r>
      <w:r w:rsidR="0042183E" w:rsidRPr="004F1D3F">
        <w:t xml:space="preserve"> (Harris, 2011)</w:t>
      </w:r>
    </w:p>
    <w:p w14:paraId="1761C07D" w14:textId="77777777" w:rsidR="004F1D3F" w:rsidRDefault="00720B0E" w:rsidP="00761E2B">
      <w:pPr>
        <w:jc w:val="both"/>
      </w:pPr>
      <w:r>
        <w:t>Desde esta perspe</w:t>
      </w:r>
      <w:r w:rsidR="00B6693B">
        <w:t>ctiva, podría decirse que existe</w:t>
      </w:r>
      <w:r>
        <w:t xml:space="preserve"> un proceso g</w:t>
      </w:r>
      <w:r w:rsidR="00B6693B">
        <w:t>radual de articulación que parte</w:t>
      </w:r>
      <w:r>
        <w:t xml:space="preserve"> de la vinculación de personas para alcanzar resultados mediante un trabajo colaborativo, puede avanzar hasta el nivel de una alianza mediante </w:t>
      </w:r>
      <w:r w:rsidR="004F1D3F" w:rsidRPr="004F1D3F">
        <w:t xml:space="preserve">un acuerdo entre ámbitos, instituciones, y/o sectores para trabajar de manera colectiva </w:t>
      </w:r>
      <w:r>
        <w:t xml:space="preserve">y alcanzar </w:t>
      </w:r>
      <w:r w:rsidR="00F43A1B">
        <w:t>finalmente un trabajo intersectorial, lo cual</w:t>
      </w:r>
      <w:r w:rsidR="00B6693B">
        <w:t xml:space="preserve"> requerirá</w:t>
      </w:r>
      <w:r w:rsidR="00B868CC" w:rsidRPr="00B868CC">
        <w:t xml:space="preserve"> de </w:t>
      </w:r>
      <w:r>
        <w:t xml:space="preserve">una coordinación específica, con diversos alcances, </w:t>
      </w:r>
      <w:r w:rsidR="00B868CC" w:rsidRPr="00B868CC">
        <w:t>qu</w:t>
      </w:r>
      <w:r w:rsidR="00B6693B">
        <w:t>e involucren</w:t>
      </w:r>
      <w:r>
        <w:t xml:space="preserve"> a diversos sectores</w:t>
      </w:r>
      <w:r w:rsidR="00B6693B">
        <w:t xml:space="preserve"> y cuyo propósito sea</w:t>
      </w:r>
      <w:r w:rsidR="00B868CC" w:rsidRPr="00B868CC">
        <w:t xml:space="preserve"> articular esfuerz</w:t>
      </w:r>
      <w:r w:rsidR="00B6693B">
        <w:t>os y crear sinergias que permita</w:t>
      </w:r>
      <w:r w:rsidR="00B868CC" w:rsidRPr="00B868CC">
        <w:t>n alcanzar objetivos estratégicos.</w:t>
      </w:r>
    </w:p>
    <w:p w14:paraId="1C224837" w14:textId="77777777" w:rsidR="00CB70E9" w:rsidRDefault="00B6693B" w:rsidP="00761E2B">
      <w:pPr>
        <w:jc w:val="both"/>
      </w:pPr>
      <w:r>
        <w:t>Sin embargo, para que esta</w:t>
      </w:r>
      <w:r w:rsidR="00F43A1B">
        <w:t xml:space="preserve"> acción intersectorial funcione, </w:t>
      </w:r>
      <w:r w:rsidR="00B868CC" w:rsidRPr="00B868CC">
        <w:t xml:space="preserve">no basta con que se logren coordinaciones horizontales (entre sectores a un mismo nivel: por ejemplo entre ministerios), sino que al interior de cada sector debe </w:t>
      </w:r>
      <w:r>
        <w:t xml:space="preserve">lograrse </w:t>
      </w:r>
      <w:r w:rsidR="00B868CC" w:rsidRPr="00B868CC">
        <w:t xml:space="preserve">también una </w:t>
      </w:r>
      <w:r>
        <w:t xml:space="preserve">buena </w:t>
      </w:r>
      <w:r w:rsidR="00B868CC" w:rsidRPr="00B868CC">
        <w:t>coordinación vertical (niveles de gobierno, niveles territoriales, niveles de complejidad en un mismo sector).</w:t>
      </w:r>
    </w:p>
    <w:p w14:paraId="6A39206C" w14:textId="77777777" w:rsidR="00825E3A" w:rsidRDefault="007E0A16" w:rsidP="00761E2B">
      <w:pPr>
        <w:jc w:val="both"/>
      </w:pPr>
      <w:r>
        <w:lastRenderedPageBreak/>
        <w:t>Al finalizar la presentación de</w:t>
      </w:r>
      <w:r w:rsidR="00F43A1B">
        <w:t>l estudio de caso</w:t>
      </w:r>
      <w:r>
        <w:t xml:space="preserve">, los miembros de la Mesa presentes reflexionaron a partir de algunas preguntas </w:t>
      </w:r>
      <w:r w:rsidR="00825E3A">
        <w:t xml:space="preserve">claves. </w:t>
      </w:r>
    </w:p>
    <w:p w14:paraId="2C9DC326" w14:textId="77777777" w:rsidR="00825E3A" w:rsidRPr="00825E3A" w:rsidRDefault="00825E3A" w:rsidP="00825E3A">
      <w:pPr>
        <w:pStyle w:val="Paragrafoelenco"/>
        <w:numPr>
          <w:ilvl w:val="0"/>
          <w:numId w:val="9"/>
        </w:numPr>
        <w:jc w:val="both"/>
        <w:rPr>
          <w:i/>
        </w:rPr>
      </w:pPr>
      <w:r w:rsidRPr="00825E3A">
        <w:rPr>
          <w:i/>
        </w:rPr>
        <w:t xml:space="preserve">¿Cómo pensar modelos de gestión desde la intersectorialidad? ¿A quiénes convocar en cada caso? ¿Cómo debería ser la coordinación de estos espacios?  </w:t>
      </w:r>
    </w:p>
    <w:p w14:paraId="3B546292" w14:textId="77777777" w:rsidR="008E74E1" w:rsidRPr="00F43A1B" w:rsidRDefault="00825E3A" w:rsidP="00BE5438">
      <w:pPr>
        <w:pStyle w:val="Paragrafoelenco"/>
        <w:numPr>
          <w:ilvl w:val="0"/>
          <w:numId w:val="9"/>
        </w:numPr>
        <w:jc w:val="both"/>
        <w:rPr>
          <w:i/>
        </w:rPr>
      </w:pPr>
      <w:r w:rsidRPr="00825E3A">
        <w:rPr>
          <w:i/>
        </w:rPr>
        <w:t>¿Qué roles y funciones serían necesarios que cumpla cada actor social, para que se puedan generar circuitos virtuosos en post de lograr más y mejores oportunidades para todos y todas?</w:t>
      </w:r>
    </w:p>
    <w:p w14:paraId="2F5645BE" w14:textId="77777777" w:rsidR="008E74E1" w:rsidRPr="008E74E1" w:rsidRDefault="008E74E1" w:rsidP="00BE5438">
      <w:pPr>
        <w:jc w:val="both"/>
        <w:rPr>
          <w:b/>
        </w:rPr>
      </w:pPr>
      <w:r w:rsidRPr="008E74E1">
        <w:rPr>
          <w:b/>
        </w:rPr>
        <w:t xml:space="preserve">Espacio de reflexión </w:t>
      </w:r>
    </w:p>
    <w:p w14:paraId="1BBE6789" w14:textId="77777777" w:rsidR="00825E3A" w:rsidRDefault="00825E3A" w:rsidP="00BE5438">
      <w:pPr>
        <w:jc w:val="both"/>
      </w:pPr>
      <w:r>
        <w:t xml:space="preserve">Como resultado de los intercambios entre los participantes del Taller, surgieron las siguientes reflexiones: </w:t>
      </w:r>
    </w:p>
    <w:p w14:paraId="7296C09E" w14:textId="77777777" w:rsidR="00083E92" w:rsidRDefault="00477BBC" w:rsidP="00CB70E9">
      <w:pPr>
        <w:jc w:val="both"/>
      </w:pPr>
      <w:r>
        <w:t xml:space="preserve">Lo intersectorial es un proceso que comienza con acuerdos entre personas para resolver un problema social complejo de manera eficiente y mediante un trabajo colaborativo. Como resultado de la colaboración, se puede lograr una alianza entre sectores y avanzar en una propuesta de articulación intersectorial. </w:t>
      </w:r>
    </w:p>
    <w:p w14:paraId="1C68630A" w14:textId="77777777" w:rsidR="00AA55E5" w:rsidRDefault="00AA55E5" w:rsidP="00AA55E5">
      <w:pPr>
        <w:jc w:val="both"/>
      </w:pPr>
      <w:r w:rsidRPr="00AA55E5">
        <w:t>Es posible que</w:t>
      </w:r>
      <w:r>
        <w:t>,</w:t>
      </w:r>
      <w:r w:rsidRPr="00AA55E5">
        <w:t xml:space="preserve"> a nivel técnico, las personas inicien el proceso de vinculación, aún sin una formalización</w:t>
      </w:r>
      <w:r>
        <w:t xml:space="preserve"> del sector</w:t>
      </w:r>
      <w:r w:rsidRPr="00AA55E5">
        <w:t>. Se trata de voluntades que se unen mediante ac</w:t>
      </w:r>
      <w:r>
        <w:t xml:space="preserve">ciones colaborativas que pueden, luego de acciones concretas, </w:t>
      </w:r>
      <w:r w:rsidRPr="00AA55E5">
        <w:t>conformar una alianza a partir de formaliz</w:t>
      </w:r>
      <w:r>
        <w:t xml:space="preserve">ar ciertos acuerdos. </w:t>
      </w:r>
    </w:p>
    <w:p w14:paraId="6BAC3100" w14:textId="77777777" w:rsidR="00AA55E5" w:rsidRDefault="00AA55E5" w:rsidP="00AA55E5">
      <w:pPr>
        <w:jc w:val="both"/>
      </w:pPr>
      <w:r>
        <w:t>Generalmente, l</w:t>
      </w:r>
      <w:r w:rsidRPr="00AA55E5">
        <w:t>a acción co</w:t>
      </w:r>
      <w:r>
        <w:t xml:space="preserve">laborativa es una primera etapa, sin embargo, </w:t>
      </w:r>
      <w:r w:rsidRPr="00AA55E5">
        <w:t>si existe decisión política y un financiamiento que lo respalde</w:t>
      </w:r>
      <w:r>
        <w:t xml:space="preserve"> u</w:t>
      </w:r>
      <w:r w:rsidRPr="00AA55E5">
        <w:t>na experiencia de articulación intersectorial puede iniciar como una alianza entre el sector público y privado para atender una necesidad y alcanzar sos</w:t>
      </w:r>
      <w:r>
        <w:t xml:space="preserve">tenibilidad e institucionalidad, tal es el caso de la experiencia NEO en Panamá. </w:t>
      </w:r>
    </w:p>
    <w:p w14:paraId="47E0B9F2" w14:textId="77777777" w:rsidR="00083E92" w:rsidRPr="00083E92" w:rsidRDefault="00083E92" w:rsidP="00083E92">
      <w:pPr>
        <w:jc w:val="both"/>
      </w:pPr>
      <w:r>
        <w:t>Para iniciar un proceso de articulación intersectorial, es posible realizar acciones de sensibilización. La realización de estudios o la inclusión de las CTSE en procesos evaluativos en marcha puede ser algunas estrategias de incidencia en las políticas públicas, como en el caso del INEED de Uruguay. Se trata de comenzar a incidir,</w:t>
      </w:r>
      <w:r w:rsidRPr="00083E92">
        <w:t xml:space="preserve"> aún desde un nivel sectorial.</w:t>
      </w:r>
    </w:p>
    <w:p w14:paraId="134A56F4" w14:textId="77777777" w:rsidR="00AA55E5" w:rsidRDefault="00CB70E9" w:rsidP="00CB70E9">
      <w:pPr>
        <w:jc w:val="both"/>
      </w:pPr>
      <w:r>
        <w:t xml:space="preserve">La coordinación intersectorial, lejos de ser un fin en sí misma, es un instrumento estratégico que debe contribuir al logro de los objetivos principales de la política social. </w:t>
      </w:r>
      <w:r w:rsidR="00AA55E5">
        <w:t xml:space="preserve">¿Quién lidera? ¿Cuál es el rol de cada uno de los actores? ¿Quién responde por </w:t>
      </w:r>
      <w:r w:rsidR="004C17AA">
        <w:t>la ejecución del presupuesto? En este sentido, la</w:t>
      </w:r>
      <w:r w:rsidR="00AA55E5">
        <w:t xml:space="preserve"> gobernanza en procesos de coordinación intersectorial, exige definiciones claras desde el inicio de todo proceso de articulación. </w:t>
      </w:r>
    </w:p>
    <w:p w14:paraId="25F6808B" w14:textId="77777777" w:rsidR="00AA55E5" w:rsidRDefault="00AA55E5" w:rsidP="00CB70E9">
      <w:pPr>
        <w:jc w:val="both"/>
      </w:pPr>
      <w:r>
        <w:t xml:space="preserve">El </w:t>
      </w:r>
      <w:r w:rsidRPr="008A21D4">
        <w:t>dispositivo de coordinación intersectorial (mesas de diálogo, mesas interministeriales, mesas de gestión territorial, etc.)</w:t>
      </w:r>
      <w:r>
        <w:t>, tiene como propósito identificar y jerarquizar los problemas, construir</w:t>
      </w:r>
      <w:r w:rsidRPr="008A21D4">
        <w:t xml:space="preserve"> síntesis y pilares</w:t>
      </w:r>
      <w:r>
        <w:t xml:space="preserve"> para una gestión eficaz</w:t>
      </w:r>
      <w:r w:rsidRPr="008A21D4">
        <w:t xml:space="preserve">. </w:t>
      </w:r>
      <w:r>
        <w:t xml:space="preserve">Lo importante </w:t>
      </w:r>
      <w:r w:rsidR="004C17AA">
        <w:t xml:space="preserve">de la creación del dispositivo </w:t>
      </w:r>
      <w:r>
        <w:t xml:space="preserve">es el vínculo que se produce y el contenido que orienta el diálogo y promueve la intersectorialidad. </w:t>
      </w:r>
    </w:p>
    <w:p w14:paraId="7CAE2D48" w14:textId="77777777" w:rsidR="00CB70E9" w:rsidRDefault="004C17AA" w:rsidP="00417517">
      <w:pPr>
        <w:jc w:val="both"/>
      </w:pPr>
      <w:r>
        <w:t xml:space="preserve">Finalmente, </w:t>
      </w:r>
      <w:r w:rsidR="00B6693B">
        <w:t>se destacó</w:t>
      </w:r>
      <w:r w:rsidR="00225136">
        <w:t xml:space="preserve"> que h</w:t>
      </w:r>
      <w:r w:rsidR="00CB70E9">
        <w:t xml:space="preserve">ay que fortalecer una </w:t>
      </w:r>
      <w:r w:rsidR="00B6693B">
        <w:t>“</w:t>
      </w:r>
      <w:r w:rsidR="00CB70E9">
        <w:t xml:space="preserve">cultura </w:t>
      </w:r>
      <w:r w:rsidR="00DF2E8E">
        <w:t>de la intersectorialidad</w:t>
      </w:r>
      <w:r w:rsidR="00B6693B">
        <w:t>”</w:t>
      </w:r>
      <w:r w:rsidR="00DF2E8E">
        <w:t>, una r</w:t>
      </w:r>
      <w:r w:rsidR="00CB70E9">
        <w:t xml:space="preserve">acionalidad </w:t>
      </w:r>
      <w:r w:rsidR="00DF2E8E">
        <w:t>que piense y planifique en fu</w:t>
      </w:r>
      <w:r w:rsidR="00225136">
        <w:t xml:space="preserve">nción de lograr acuerdos y trabajar colaborativamente. </w:t>
      </w:r>
    </w:p>
    <w:p w14:paraId="410C2CBA" w14:textId="77777777" w:rsidR="008E74E1" w:rsidRDefault="008E74E1" w:rsidP="00892183">
      <w:pPr>
        <w:jc w:val="both"/>
      </w:pPr>
    </w:p>
    <w:p w14:paraId="0B1CA1EE" w14:textId="77777777" w:rsidR="00E13A7F" w:rsidRDefault="00E13A7F" w:rsidP="00892183">
      <w:pPr>
        <w:jc w:val="both"/>
      </w:pPr>
    </w:p>
    <w:p w14:paraId="647CF070" w14:textId="77777777" w:rsidR="00E13A7F" w:rsidRDefault="00E13A7F" w:rsidP="00892183">
      <w:pPr>
        <w:jc w:val="both"/>
      </w:pPr>
    </w:p>
    <w:p w14:paraId="2820F5BF" w14:textId="77777777" w:rsidR="00E13A7F" w:rsidRPr="00E13A7F" w:rsidRDefault="00E13A7F" w:rsidP="00E13A7F">
      <w:pPr>
        <w:pBdr>
          <w:top w:val="single" w:sz="4" w:space="1" w:color="auto"/>
          <w:left w:val="single" w:sz="4" w:space="4" w:color="auto"/>
          <w:bottom w:val="single" w:sz="4" w:space="1" w:color="auto"/>
          <w:right w:val="single" w:sz="4" w:space="4" w:color="auto"/>
        </w:pBdr>
        <w:jc w:val="both"/>
        <w:rPr>
          <w:b/>
        </w:rPr>
      </w:pPr>
      <w:r>
        <w:rPr>
          <w:b/>
        </w:rPr>
        <w:t xml:space="preserve">2.- </w:t>
      </w:r>
      <w:r w:rsidRPr="00E13A7F">
        <w:rPr>
          <w:b/>
        </w:rPr>
        <w:t xml:space="preserve">LA EXPERIENCIA INTERSECTORIAL </w:t>
      </w:r>
    </w:p>
    <w:p w14:paraId="138059EF" w14:textId="77777777" w:rsidR="00EE5E1D" w:rsidRPr="00EE5E1D" w:rsidRDefault="00E13A7F" w:rsidP="00EE5E1D">
      <w:pPr>
        <w:rPr>
          <w:b/>
          <w:lang w:val="es-AR"/>
        </w:rPr>
      </w:pPr>
      <w:r>
        <w:rPr>
          <w:b/>
          <w:lang w:val="es-AR"/>
        </w:rPr>
        <w:t xml:space="preserve">2.1 </w:t>
      </w:r>
      <w:r w:rsidR="00FC1ABB">
        <w:rPr>
          <w:b/>
          <w:lang w:val="es-AR"/>
        </w:rPr>
        <w:t xml:space="preserve">Participación en reunión de </w:t>
      </w:r>
      <w:r w:rsidR="008C58D5">
        <w:rPr>
          <w:b/>
          <w:lang w:val="es-AR"/>
        </w:rPr>
        <w:t>Co</w:t>
      </w:r>
      <w:r w:rsidR="00EE5E1D" w:rsidRPr="00EE5E1D">
        <w:rPr>
          <w:b/>
          <w:lang w:val="es-AR"/>
        </w:rPr>
        <w:t xml:space="preserve">NETyP </w:t>
      </w:r>
    </w:p>
    <w:p w14:paraId="3E06EC7B" w14:textId="77777777" w:rsidR="00B80E87" w:rsidRDefault="0061225A" w:rsidP="00B80E87">
      <w:pPr>
        <w:jc w:val="both"/>
        <w:rPr>
          <w:lang w:val="es-AR"/>
        </w:rPr>
      </w:pPr>
      <w:r>
        <w:rPr>
          <w:lang w:val="es-AR"/>
        </w:rPr>
        <w:t xml:space="preserve">En el segundo día del taller, y como parte del proceso de reflexión, los miembros de la Mesa Regional </w:t>
      </w:r>
      <w:r w:rsidR="00225136">
        <w:rPr>
          <w:lang w:val="es-AR"/>
        </w:rPr>
        <w:t xml:space="preserve">participaron de </w:t>
      </w:r>
      <w:r w:rsidR="00B80E87">
        <w:rPr>
          <w:lang w:val="es-AR"/>
        </w:rPr>
        <w:t>un dispositivo de trabajo intersect</w:t>
      </w:r>
      <w:r w:rsidR="00225136">
        <w:rPr>
          <w:lang w:val="es-AR"/>
        </w:rPr>
        <w:t xml:space="preserve">orial (CoNETyP) </w:t>
      </w:r>
    </w:p>
    <w:p w14:paraId="2AAB0F8A" w14:textId="77777777" w:rsidR="00592FBB" w:rsidRPr="00225136" w:rsidRDefault="00B80E87" w:rsidP="00592FBB">
      <w:pPr>
        <w:jc w:val="both"/>
        <w:rPr>
          <w:lang w:val="es-AR"/>
        </w:rPr>
      </w:pPr>
      <w:r>
        <w:rPr>
          <w:lang w:val="es-AR"/>
        </w:rPr>
        <w:t>En el mismo</w:t>
      </w:r>
      <w:r w:rsidR="000C4706">
        <w:rPr>
          <w:lang w:val="es-AR"/>
        </w:rPr>
        <w:t>, e</w:t>
      </w:r>
      <w:r w:rsidR="0061225A">
        <w:rPr>
          <w:lang w:val="es-AR"/>
        </w:rPr>
        <w:t xml:space="preserve">l Secretario de empleo </w:t>
      </w:r>
      <w:r w:rsidR="000C4706">
        <w:rPr>
          <w:lang w:val="es-AR"/>
        </w:rPr>
        <w:t xml:space="preserve">del Ministerio de Trabajo </w:t>
      </w:r>
      <w:r w:rsidR="00225136">
        <w:rPr>
          <w:lang w:val="es-AR"/>
        </w:rPr>
        <w:t xml:space="preserve">de Argentina, </w:t>
      </w:r>
      <w:r w:rsidR="0061225A">
        <w:rPr>
          <w:lang w:val="es-AR"/>
        </w:rPr>
        <w:t>anunció</w:t>
      </w:r>
      <w:r w:rsidR="00EE5E1D">
        <w:rPr>
          <w:lang w:val="es-AR"/>
        </w:rPr>
        <w:t xml:space="preserve"> el envío al Congreso </w:t>
      </w:r>
      <w:r w:rsidR="0061225A">
        <w:rPr>
          <w:lang w:val="es-AR"/>
        </w:rPr>
        <w:t xml:space="preserve">de la Nación del </w:t>
      </w:r>
      <w:r w:rsidR="00EE5E1D">
        <w:rPr>
          <w:lang w:val="es-AR"/>
        </w:rPr>
        <w:t xml:space="preserve">Proyecto de Formación laboral Continua </w:t>
      </w:r>
      <w:r w:rsidR="000C4706">
        <w:rPr>
          <w:lang w:val="es-AR"/>
        </w:rPr>
        <w:t>que complementa</w:t>
      </w:r>
      <w:r w:rsidR="00EE5E1D">
        <w:rPr>
          <w:lang w:val="es-AR"/>
        </w:rPr>
        <w:t xml:space="preserve"> la Formación Prof</w:t>
      </w:r>
      <w:r>
        <w:rPr>
          <w:lang w:val="es-AR"/>
        </w:rPr>
        <w:t>esional que desarr</w:t>
      </w:r>
      <w:r w:rsidR="00225136">
        <w:rPr>
          <w:lang w:val="es-AR"/>
        </w:rPr>
        <w:t>olla el INET del Ministerio de E</w:t>
      </w:r>
      <w:r>
        <w:rPr>
          <w:lang w:val="es-AR"/>
        </w:rPr>
        <w:t xml:space="preserve">ducación. Este proyecto </w:t>
      </w:r>
      <w:r w:rsidR="00225136">
        <w:rPr>
          <w:lang w:val="es-AR"/>
        </w:rPr>
        <w:t xml:space="preserve">propone </w:t>
      </w:r>
      <w:r>
        <w:rPr>
          <w:lang w:val="es-AR"/>
        </w:rPr>
        <w:t>una</w:t>
      </w:r>
      <w:r w:rsidR="00EE5E1D">
        <w:rPr>
          <w:lang w:val="es-AR"/>
        </w:rPr>
        <w:t xml:space="preserve"> formación laboral básica para quienes están fuera del sistema, </w:t>
      </w:r>
      <w:r w:rsidR="001C0107">
        <w:rPr>
          <w:lang w:val="es-AR"/>
        </w:rPr>
        <w:t xml:space="preserve">que </w:t>
      </w:r>
      <w:r>
        <w:rPr>
          <w:lang w:val="es-AR"/>
        </w:rPr>
        <w:t xml:space="preserve">les </w:t>
      </w:r>
      <w:r w:rsidR="00EE5E1D">
        <w:rPr>
          <w:lang w:val="es-AR"/>
        </w:rPr>
        <w:t>garantiza competencias socio-</w:t>
      </w:r>
      <w:r w:rsidR="000C4706">
        <w:rPr>
          <w:lang w:val="es-AR"/>
        </w:rPr>
        <w:t xml:space="preserve"> </w:t>
      </w:r>
      <w:r>
        <w:rPr>
          <w:lang w:val="es-AR"/>
        </w:rPr>
        <w:t>laborales para</w:t>
      </w:r>
      <w:r w:rsidR="00EE5E1D">
        <w:rPr>
          <w:lang w:val="es-AR"/>
        </w:rPr>
        <w:t xml:space="preserve"> </w:t>
      </w:r>
      <w:r>
        <w:rPr>
          <w:lang w:val="es-AR"/>
        </w:rPr>
        <w:t xml:space="preserve">insertarse en el mundo laboral y certificación del </w:t>
      </w:r>
      <w:r w:rsidR="00225136">
        <w:rPr>
          <w:lang w:val="es-AR"/>
        </w:rPr>
        <w:t xml:space="preserve">Ministerio de trabajo y una actualización permanente para quienes se encuentran dentro del sistema formal de empleo. </w:t>
      </w:r>
    </w:p>
    <w:p w14:paraId="7F7FE756" w14:textId="77777777" w:rsidR="00186730" w:rsidRPr="00EE5E1D" w:rsidRDefault="00225136" w:rsidP="001C0107">
      <w:pPr>
        <w:jc w:val="both"/>
        <w:rPr>
          <w:lang w:val="es-AR"/>
        </w:rPr>
      </w:pPr>
      <w:r w:rsidRPr="00225136">
        <w:rPr>
          <w:lang w:val="es-AR"/>
        </w:rPr>
        <w:t xml:space="preserve">Por su parte, </w:t>
      </w:r>
      <w:r>
        <w:rPr>
          <w:lang w:val="es-AR"/>
        </w:rPr>
        <w:t>e</w:t>
      </w:r>
      <w:r w:rsidR="00A91BCC">
        <w:rPr>
          <w:lang w:val="es-AR"/>
        </w:rPr>
        <w:t>l</w:t>
      </w:r>
      <w:r w:rsidR="00186730">
        <w:rPr>
          <w:lang w:val="es-AR"/>
        </w:rPr>
        <w:t xml:space="preserve"> referente del Ministerio de</w:t>
      </w:r>
      <w:r w:rsidR="00A91BCC">
        <w:rPr>
          <w:lang w:val="es-AR"/>
        </w:rPr>
        <w:t xml:space="preserve"> Industria </w:t>
      </w:r>
      <w:r>
        <w:rPr>
          <w:lang w:val="es-AR"/>
        </w:rPr>
        <w:t>presentó</w:t>
      </w:r>
      <w:r w:rsidR="00B80E87">
        <w:rPr>
          <w:lang w:val="es-AR"/>
        </w:rPr>
        <w:t xml:space="preserve"> </w:t>
      </w:r>
      <w:r>
        <w:rPr>
          <w:lang w:val="es-AR"/>
        </w:rPr>
        <w:t xml:space="preserve">el desarrollo de </w:t>
      </w:r>
      <w:r w:rsidR="00B80E87">
        <w:rPr>
          <w:lang w:val="es-AR"/>
        </w:rPr>
        <w:t xml:space="preserve">un </w:t>
      </w:r>
      <w:r w:rsidR="00592FBB">
        <w:rPr>
          <w:lang w:val="es-AR"/>
        </w:rPr>
        <w:t>modelo de prácticas profesionalizantes en contexto rura</w:t>
      </w:r>
      <w:r>
        <w:rPr>
          <w:lang w:val="es-AR"/>
        </w:rPr>
        <w:t xml:space="preserve">l, que promueve la vinculación con las empresas, </w:t>
      </w:r>
      <w:r w:rsidR="00592FBB">
        <w:rPr>
          <w:lang w:val="es-AR"/>
        </w:rPr>
        <w:t>integra</w:t>
      </w:r>
      <w:r>
        <w:rPr>
          <w:lang w:val="es-AR"/>
        </w:rPr>
        <w:t>ndo</w:t>
      </w:r>
      <w:r w:rsidR="00592FBB">
        <w:rPr>
          <w:lang w:val="es-AR"/>
        </w:rPr>
        <w:t xml:space="preserve"> educación, ruralidad y tecnología</w:t>
      </w:r>
      <w:r>
        <w:rPr>
          <w:lang w:val="es-AR"/>
        </w:rPr>
        <w:t>. Anunció</w:t>
      </w:r>
      <w:r w:rsidR="00186730">
        <w:rPr>
          <w:lang w:val="es-AR"/>
        </w:rPr>
        <w:t xml:space="preserve"> además, la </w:t>
      </w:r>
      <w:r>
        <w:rPr>
          <w:lang w:val="es-AR"/>
        </w:rPr>
        <w:t xml:space="preserve">puesta en funcionamiento </w:t>
      </w:r>
      <w:r w:rsidR="00186730">
        <w:rPr>
          <w:lang w:val="es-AR"/>
        </w:rPr>
        <w:t>de un foro de discusión acerca de qué modelo de escuel</w:t>
      </w:r>
      <w:r w:rsidR="000975CA">
        <w:rPr>
          <w:lang w:val="es-AR"/>
        </w:rPr>
        <w:t xml:space="preserve">a agrotécnica es demandado por cada sector. En el foro intervienen productores, referentes escolares y emprendedores, entre otros. </w:t>
      </w:r>
    </w:p>
    <w:p w14:paraId="68DAD603" w14:textId="77777777" w:rsidR="00EE5E1D" w:rsidRDefault="000975CA" w:rsidP="00892183">
      <w:pPr>
        <w:jc w:val="both"/>
      </w:pPr>
      <w:r>
        <w:rPr>
          <w:lang w:val="es-AR"/>
        </w:rPr>
        <w:t xml:space="preserve">Otros temas abordados </w:t>
      </w:r>
      <w:r w:rsidR="00FE6226">
        <w:rPr>
          <w:lang w:val="es-AR"/>
        </w:rPr>
        <w:t xml:space="preserve">durante la reunión intersectorial fueron: </w:t>
      </w:r>
      <w:r>
        <w:rPr>
          <w:lang w:val="es-AR"/>
        </w:rPr>
        <w:t xml:space="preserve">el documento de reforma de la escuela secundaria, la </w:t>
      </w:r>
      <w:r w:rsidR="005C4200">
        <w:rPr>
          <w:lang w:val="es-AR"/>
        </w:rPr>
        <w:t>necesidad de integrar programas de formación para evitar duplicar esfuerzos</w:t>
      </w:r>
      <w:r>
        <w:rPr>
          <w:lang w:val="es-AR"/>
        </w:rPr>
        <w:t xml:space="preserve">, que se reconozcan las competencias adquiridas por fuera de la formación, </w:t>
      </w:r>
      <w:r w:rsidR="005C4200">
        <w:rPr>
          <w:lang w:val="es-AR"/>
        </w:rPr>
        <w:t xml:space="preserve">el requerimiento de mayor inversión para llevar adelante propuestas de interdisciplinariedad, </w:t>
      </w:r>
      <w:r>
        <w:rPr>
          <w:lang w:val="es-AR"/>
        </w:rPr>
        <w:t>de actualizar el modelo formativo en el cic</w:t>
      </w:r>
      <w:r w:rsidR="006846AD">
        <w:rPr>
          <w:lang w:val="es-AR"/>
        </w:rPr>
        <w:t xml:space="preserve">lo básico, entre otros temas. </w:t>
      </w:r>
    </w:p>
    <w:p w14:paraId="2E511007" w14:textId="77777777" w:rsidR="006A5D72" w:rsidRDefault="005C4200" w:rsidP="00892183">
      <w:pPr>
        <w:jc w:val="both"/>
      </w:pPr>
      <w:r>
        <w:t>Antes del cierre de la reunión, el</w:t>
      </w:r>
      <w:r w:rsidR="006846AD">
        <w:t xml:space="preserve"> referente de los C</w:t>
      </w:r>
      <w:r w:rsidR="006846AD" w:rsidRPr="006846AD">
        <w:t>onsejos Regionales de Planificación de la Educación Superior (CPRES)</w:t>
      </w:r>
      <w:r>
        <w:t>, comentó acerca de una</w:t>
      </w:r>
      <w:r w:rsidR="006846AD">
        <w:t xml:space="preserve"> </w:t>
      </w:r>
      <w:r w:rsidR="006846AD" w:rsidRPr="006846AD">
        <w:t>estrategia de integración entre los distintos niveles y ámbitos del sistema educativo para estimular la continuidad en los estudios unive</w:t>
      </w:r>
      <w:r>
        <w:t>rsitarios y evitar la deserción, llevada adelante mediante el Programa Nexos e hizo</w:t>
      </w:r>
      <w:r w:rsidR="006846AD">
        <w:t xml:space="preserve"> referencia a la reciente publicación d</w:t>
      </w:r>
      <w:r w:rsidR="006846AD" w:rsidRPr="006846AD">
        <w:t xml:space="preserve">el libro </w:t>
      </w:r>
      <w:r w:rsidR="006846AD" w:rsidRPr="006846AD">
        <w:rPr>
          <w:i/>
        </w:rPr>
        <w:t>“Áreas de vacancia, vinculación, pertinencia y planificación del sistema universitario”,</w:t>
      </w:r>
      <w:r w:rsidR="006846AD" w:rsidRPr="006846AD">
        <w:t xml:space="preserve"> editado por el Ministerio de Educación de la Nación.</w:t>
      </w:r>
    </w:p>
    <w:p w14:paraId="76E09556" w14:textId="77777777" w:rsidR="00E13A7F" w:rsidRDefault="00E13A7F" w:rsidP="00892183">
      <w:pPr>
        <w:jc w:val="both"/>
        <w:rPr>
          <w:b/>
        </w:rPr>
      </w:pPr>
    </w:p>
    <w:p w14:paraId="20CDF84F" w14:textId="77777777" w:rsidR="00EE5E1D" w:rsidRDefault="00E13A7F" w:rsidP="00892183">
      <w:pPr>
        <w:jc w:val="both"/>
        <w:rPr>
          <w:b/>
        </w:rPr>
      </w:pPr>
      <w:r>
        <w:rPr>
          <w:b/>
        </w:rPr>
        <w:t xml:space="preserve">2.2 </w:t>
      </w:r>
      <w:r w:rsidR="004E4149">
        <w:rPr>
          <w:b/>
        </w:rPr>
        <w:t>Encuentro con</w:t>
      </w:r>
      <w:r w:rsidR="008E74E1">
        <w:rPr>
          <w:b/>
        </w:rPr>
        <w:t xml:space="preserve"> </w:t>
      </w:r>
      <w:r w:rsidR="00DC5A3A">
        <w:rPr>
          <w:b/>
        </w:rPr>
        <w:t xml:space="preserve">sectores vinculados al desarrollo de </w:t>
      </w:r>
      <w:r w:rsidR="00511AE2" w:rsidRPr="00511AE2">
        <w:rPr>
          <w:b/>
        </w:rPr>
        <w:t>CTSE</w:t>
      </w:r>
    </w:p>
    <w:p w14:paraId="18BBB01D" w14:textId="77777777" w:rsidR="00061B91" w:rsidRDefault="009837A4" w:rsidP="00061B91">
      <w:pPr>
        <w:jc w:val="both"/>
      </w:pPr>
      <w:r>
        <w:t>A continuación de</w:t>
      </w:r>
      <w:r w:rsidR="00B6693B">
        <w:t xml:space="preserve"> la participación en el CoNETyP, </w:t>
      </w:r>
      <w:r>
        <w:t xml:space="preserve">los miembros de la mesa participaron de </w:t>
      </w:r>
      <w:r w:rsidR="00061B91" w:rsidRPr="00190FDE">
        <w:t xml:space="preserve">un espacio de intercambio intersectorial </w:t>
      </w:r>
      <w:r>
        <w:t xml:space="preserve">específico a las CTSE con representantes </w:t>
      </w:r>
      <w:r w:rsidR="00061B91" w:rsidRPr="00190FDE">
        <w:t>del mundo empresarial, académico, del Estad</w:t>
      </w:r>
      <w:r>
        <w:t xml:space="preserve">o y la sociedad civil. </w:t>
      </w:r>
    </w:p>
    <w:p w14:paraId="736011F6" w14:textId="77777777" w:rsidR="00165293" w:rsidRPr="00165293" w:rsidRDefault="00E13A7F" w:rsidP="00E13A7F">
      <w:pPr>
        <w:jc w:val="both"/>
        <w:rPr>
          <w:b/>
        </w:rPr>
      </w:pPr>
      <w:r w:rsidRPr="00165293">
        <w:rPr>
          <w:b/>
        </w:rPr>
        <w:t xml:space="preserve">2.2.1. </w:t>
      </w:r>
      <w:r w:rsidR="00165293" w:rsidRPr="00165293">
        <w:rPr>
          <w:b/>
        </w:rPr>
        <w:t xml:space="preserve">Las intervenciones locales </w:t>
      </w:r>
    </w:p>
    <w:p w14:paraId="479E0ADE" w14:textId="77777777" w:rsidR="00C31846" w:rsidRDefault="00B6693B" w:rsidP="00E13A7F">
      <w:pPr>
        <w:jc w:val="both"/>
      </w:pPr>
      <w:r>
        <w:t xml:space="preserve">En primer lugar y al iniciar la reunión, </w:t>
      </w:r>
      <w:r w:rsidR="000F0B4A">
        <w:t>cada sector identificó las a</w:t>
      </w:r>
      <w:r w:rsidR="00975A2F" w:rsidRPr="008E74E1">
        <w:t xml:space="preserve">cciones que realizan vinculadas a la </w:t>
      </w:r>
      <w:r w:rsidR="000F0B4A">
        <w:t xml:space="preserve">implementación de </w:t>
      </w:r>
      <w:r w:rsidR="00975A2F" w:rsidRPr="008E74E1">
        <w:t>CTSE</w:t>
      </w:r>
      <w:r w:rsidR="000F0B4A">
        <w:t xml:space="preserve"> en sus ámbitos de intervención. </w:t>
      </w:r>
    </w:p>
    <w:p w14:paraId="1513D445" w14:textId="77777777" w:rsidR="00DC5A3A" w:rsidRPr="00220676" w:rsidRDefault="000F0B4A" w:rsidP="00DC5A3A">
      <w:pPr>
        <w:jc w:val="both"/>
      </w:pPr>
      <w:r>
        <w:t xml:space="preserve">De este modo, </w:t>
      </w:r>
      <w:r w:rsidRPr="000F0B4A">
        <w:t>l</w:t>
      </w:r>
      <w:r w:rsidRPr="000F0B4A">
        <w:rPr>
          <w:lang w:val="es-AR"/>
        </w:rPr>
        <w:t xml:space="preserve">a representante de </w:t>
      </w:r>
      <w:r w:rsidR="00DC5A3A" w:rsidRPr="000F0B4A">
        <w:rPr>
          <w:lang w:val="es-AR"/>
        </w:rPr>
        <w:t>Toyota</w:t>
      </w:r>
      <w:r>
        <w:rPr>
          <w:lang w:val="es-AR"/>
        </w:rPr>
        <w:t xml:space="preserve"> destacó </w:t>
      </w:r>
      <w:r w:rsidR="00DC5A3A">
        <w:rPr>
          <w:lang w:val="es-AR"/>
        </w:rPr>
        <w:t xml:space="preserve">el </w:t>
      </w:r>
      <w:r>
        <w:rPr>
          <w:lang w:val="es-AR"/>
        </w:rPr>
        <w:t>interés de la E</w:t>
      </w:r>
      <w:r w:rsidR="00DC5A3A" w:rsidRPr="00DC5A3A">
        <w:rPr>
          <w:lang w:val="es-AR"/>
        </w:rPr>
        <w:t xml:space="preserve">mpresa </w:t>
      </w:r>
      <w:r>
        <w:rPr>
          <w:lang w:val="es-AR"/>
        </w:rPr>
        <w:t xml:space="preserve">en el tema educativo y </w:t>
      </w:r>
      <w:r w:rsidR="00DC5A3A" w:rsidRPr="00DC5A3A">
        <w:rPr>
          <w:lang w:val="es-AR"/>
        </w:rPr>
        <w:t xml:space="preserve">en </w:t>
      </w:r>
      <w:r w:rsidR="00DC5A3A">
        <w:rPr>
          <w:lang w:val="es-AR"/>
        </w:rPr>
        <w:t xml:space="preserve">contratar </w:t>
      </w:r>
      <w:r w:rsidR="00DC5A3A" w:rsidRPr="00DC5A3A">
        <w:rPr>
          <w:lang w:val="es-AR"/>
        </w:rPr>
        <w:t>personas que piense</w:t>
      </w:r>
      <w:r w:rsidR="00DC5A3A">
        <w:rPr>
          <w:lang w:val="es-AR"/>
        </w:rPr>
        <w:t>n de forma crítica, que tengan</w:t>
      </w:r>
      <w:r>
        <w:rPr>
          <w:lang w:val="es-AR"/>
        </w:rPr>
        <w:t xml:space="preserve"> capacidad de trabajo con otros, </w:t>
      </w:r>
      <w:r w:rsidR="00DC5A3A">
        <w:rPr>
          <w:lang w:val="es-AR"/>
        </w:rPr>
        <w:t>r</w:t>
      </w:r>
      <w:r>
        <w:rPr>
          <w:lang w:val="es-AR"/>
        </w:rPr>
        <w:t xml:space="preserve">espeten normas de convivencia, </w:t>
      </w:r>
      <w:r w:rsidR="00145819">
        <w:rPr>
          <w:lang w:val="es-AR"/>
        </w:rPr>
        <w:t xml:space="preserve">junto con la </w:t>
      </w:r>
      <w:r w:rsidR="00DC5A3A" w:rsidRPr="00DC5A3A">
        <w:rPr>
          <w:lang w:val="es-AR"/>
        </w:rPr>
        <w:t>formación técnica</w:t>
      </w:r>
      <w:r w:rsidR="00DC5A3A">
        <w:rPr>
          <w:lang w:val="es-AR"/>
        </w:rPr>
        <w:t xml:space="preserve"> específica. Des</w:t>
      </w:r>
      <w:r w:rsidR="00145819">
        <w:rPr>
          <w:lang w:val="es-AR"/>
        </w:rPr>
        <w:t>de el área de educación de la E</w:t>
      </w:r>
      <w:r w:rsidR="00DC5A3A">
        <w:rPr>
          <w:lang w:val="es-AR"/>
        </w:rPr>
        <w:t>mpresa</w:t>
      </w:r>
      <w:r w:rsidR="00145819">
        <w:rPr>
          <w:lang w:val="es-AR"/>
        </w:rPr>
        <w:t>,</w:t>
      </w:r>
      <w:r w:rsidR="00DC5A3A">
        <w:rPr>
          <w:lang w:val="es-AR"/>
        </w:rPr>
        <w:t xml:space="preserve"> trabajan con escuelas en la formación de </w:t>
      </w:r>
      <w:r w:rsidR="00DC5A3A" w:rsidRPr="00DC5A3A">
        <w:rPr>
          <w:lang w:val="es-AR"/>
        </w:rPr>
        <w:t xml:space="preserve">relaciones </w:t>
      </w:r>
      <w:r w:rsidR="00DC5A3A" w:rsidRPr="00DC5A3A">
        <w:rPr>
          <w:lang w:val="es-AR"/>
        </w:rPr>
        <w:lastRenderedPageBreak/>
        <w:t>interpersonales, tra</w:t>
      </w:r>
      <w:r w:rsidR="00DC5A3A">
        <w:rPr>
          <w:lang w:val="es-AR"/>
        </w:rPr>
        <w:t>ba</w:t>
      </w:r>
      <w:r w:rsidR="00145819">
        <w:rPr>
          <w:lang w:val="es-AR"/>
        </w:rPr>
        <w:t>jo en equipo, auto percepción y p</w:t>
      </w:r>
      <w:r w:rsidR="00DC5A3A">
        <w:rPr>
          <w:lang w:val="es-AR"/>
        </w:rPr>
        <w:t>romueven iniciativa</w:t>
      </w:r>
      <w:r w:rsidR="00145819">
        <w:rPr>
          <w:lang w:val="es-AR"/>
        </w:rPr>
        <w:t>s</w:t>
      </w:r>
      <w:r w:rsidR="00DC5A3A">
        <w:rPr>
          <w:lang w:val="es-AR"/>
        </w:rPr>
        <w:t xml:space="preserve"> de </w:t>
      </w:r>
      <w:r w:rsidR="00DC5A3A" w:rsidRPr="00DC5A3A">
        <w:rPr>
          <w:lang w:val="es-AR"/>
        </w:rPr>
        <w:t xml:space="preserve">formación en competencias. </w:t>
      </w:r>
    </w:p>
    <w:p w14:paraId="34C32AF1" w14:textId="77777777" w:rsidR="00DC5A3A" w:rsidRPr="00DC5A3A" w:rsidRDefault="00145819" w:rsidP="00DC5A3A">
      <w:pPr>
        <w:jc w:val="both"/>
        <w:rPr>
          <w:lang w:val="es-AR"/>
        </w:rPr>
      </w:pPr>
      <w:r w:rsidRPr="00145819">
        <w:rPr>
          <w:lang w:val="es-AR"/>
        </w:rPr>
        <w:t xml:space="preserve">La referente de la </w:t>
      </w:r>
      <w:r w:rsidR="00B111AF">
        <w:rPr>
          <w:lang w:val="es-AR"/>
        </w:rPr>
        <w:t>Facultad de P</w:t>
      </w:r>
      <w:r>
        <w:rPr>
          <w:lang w:val="es-AR"/>
        </w:rPr>
        <w:t xml:space="preserve">sicología de la </w:t>
      </w:r>
      <w:r w:rsidRPr="00145819">
        <w:rPr>
          <w:lang w:val="es-AR"/>
        </w:rPr>
        <w:t>Universidad de Buenos Aires</w:t>
      </w:r>
      <w:r>
        <w:rPr>
          <w:lang w:val="es-AR"/>
        </w:rPr>
        <w:t>, mencionó que su</w:t>
      </w:r>
      <w:r w:rsidR="000F21CF">
        <w:rPr>
          <w:lang w:val="es-AR"/>
        </w:rPr>
        <w:t xml:space="preserve"> área </w:t>
      </w:r>
      <w:r w:rsidR="00DC5A3A" w:rsidRPr="00DC5A3A">
        <w:rPr>
          <w:lang w:val="es-AR"/>
        </w:rPr>
        <w:t xml:space="preserve">aborda la temática de inteligencia emocional desde </w:t>
      </w:r>
      <w:r>
        <w:rPr>
          <w:lang w:val="es-AR"/>
        </w:rPr>
        <w:t xml:space="preserve">el año 2007 y trabajan </w:t>
      </w:r>
      <w:r w:rsidR="00DC5A3A" w:rsidRPr="00DC5A3A">
        <w:rPr>
          <w:lang w:val="es-AR"/>
        </w:rPr>
        <w:t>en el desarro</w:t>
      </w:r>
      <w:r>
        <w:rPr>
          <w:lang w:val="es-AR"/>
        </w:rPr>
        <w:t xml:space="preserve">llo de instrumentos de medición de competencias con validez científica. Su </w:t>
      </w:r>
      <w:r w:rsidR="00DC5A3A" w:rsidRPr="00DC5A3A">
        <w:rPr>
          <w:lang w:val="es-AR"/>
        </w:rPr>
        <w:t>desafío es que los instrumentos midan a aquello que buscan medir</w:t>
      </w:r>
      <w:r>
        <w:rPr>
          <w:lang w:val="es-AR"/>
        </w:rPr>
        <w:t>. Junto a su equipo, p</w:t>
      </w:r>
      <w:r w:rsidR="000F21CF">
        <w:rPr>
          <w:lang w:val="es-AR"/>
        </w:rPr>
        <w:t>articiparon de una e</w:t>
      </w:r>
      <w:r w:rsidR="00DC5A3A" w:rsidRPr="00DC5A3A">
        <w:rPr>
          <w:lang w:val="es-AR"/>
        </w:rPr>
        <w:t>xperienci</w:t>
      </w:r>
      <w:r w:rsidR="000F21CF">
        <w:rPr>
          <w:lang w:val="es-AR"/>
        </w:rPr>
        <w:t xml:space="preserve">a </w:t>
      </w:r>
      <w:r>
        <w:rPr>
          <w:lang w:val="es-AR"/>
        </w:rPr>
        <w:t xml:space="preserve">de medición </w:t>
      </w:r>
      <w:r w:rsidR="000F21CF">
        <w:rPr>
          <w:lang w:val="es-AR"/>
        </w:rPr>
        <w:t xml:space="preserve">longitudinal con </w:t>
      </w:r>
      <w:r>
        <w:rPr>
          <w:lang w:val="es-AR"/>
        </w:rPr>
        <w:t xml:space="preserve">apoyo de </w:t>
      </w:r>
      <w:r w:rsidR="000F21CF">
        <w:rPr>
          <w:lang w:val="es-AR"/>
        </w:rPr>
        <w:t>la F</w:t>
      </w:r>
      <w:r w:rsidR="00DC5A3A" w:rsidRPr="00DC5A3A">
        <w:rPr>
          <w:lang w:val="es-AR"/>
        </w:rPr>
        <w:t xml:space="preserve">undación Botín </w:t>
      </w:r>
      <w:r w:rsidR="000F21CF">
        <w:rPr>
          <w:lang w:val="es-AR"/>
        </w:rPr>
        <w:t xml:space="preserve">(España) </w:t>
      </w:r>
      <w:r w:rsidR="00DC5A3A" w:rsidRPr="00DC5A3A">
        <w:rPr>
          <w:lang w:val="es-AR"/>
        </w:rPr>
        <w:t xml:space="preserve">sobre formación socioemocional, </w:t>
      </w:r>
      <w:r w:rsidR="000F21CF">
        <w:rPr>
          <w:lang w:val="es-AR"/>
        </w:rPr>
        <w:t xml:space="preserve">con </w:t>
      </w:r>
      <w:r w:rsidR="00DC5A3A" w:rsidRPr="00DC5A3A">
        <w:rPr>
          <w:lang w:val="es-AR"/>
        </w:rPr>
        <w:t xml:space="preserve">aplicación en </w:t>
      </w:r>
      <w:r w:rsidR="000F21CF">
        <w:rPr>
          <w:lang w:val="es-AR"/>
        </w:rPr>
        <w:t xml:space="preserve">la provincia de </w:t>
      </w:r>
      <w:r w:rsidR="00DC5A3A" w:rsidRPr="00DC5A3A">
        <w:rPr>
          <w:lang w:val="es-AR"/>
        </w:rPr>
        <w:t xml:space="preserve">Entre Ríos. </w:t>
      </w:r>
      <w:r w:rsidR="000F21CF">
        <w:rPr>
          <w:lang w:val="es-AR"/>
        </w:rPr>
        <w:t>Actualmente trabajan</w:t>
      </w:r>
      <w:r w:rsidR="00DC5A3A" w:rsidRPr="00DC5A3A">
        <w:rPr>
          <w:lang w:val="es-AR"/>
        </w:rPr>
        <w:t xml:space="preserve"> </w:t>
      </w:r>
      <w:r>
        <w:rPr>
          <w:lang w:val="es-AR"/>
        </w:rPr>
        <w:t>para el Ministerio de E</w:t>
      </w:r>
      <w:r w:rsidR="000F21CF">
        <w:rPr>
          <w:lang w:val="es-AR"/>
        </w:rPr>
        <w:t xml:space="preserve">ducación </w:t>
      </w:r>
      <w:r>
        <w:rPr>
          <w:lang w:val="es-AR"/>
        </w:rPr>
        <w:t xml:space="preserve">de la Argentina </w:t>
      </w:r>
      <w:r w:rsidR="000F21CF">
        <w:rPr>
          <w:lang w:val="es-AR"/>
        </w:rPr>
        <w:t xml:space="preserve">en </w:t>
      </w:r>
      <w:r w:rsidR="00DC5A3A" w:rsidRPr="00DC5A3A">
        <w:rPr>
          <w:lang w:val="es-AR"/>
        </w:rPr>
        <w:t>formación en com</w:t>
      </w:r>
      <w:r>
        <w:rPr>
          <w:lang w:val="es-AR"/>
        </w:rPr>
        <w:t xml:space="preserve">petencias para el sector de Seguridad. </w:t>
      </w:r>
    </w:p>
    <w:p w14:paraId="3E532B27" w14:textId="77777777" w:rsidR="00802B4F" w:rsidRDefault="00802B4F" w:rsidP="00DC5A3A">
      <w:pPr>
        <w:jc w:val="both"/>
        <w:rPr>
          <w:lang w:val="es-AR"/>
        </w:rPr>
      </w:pPr>
      <w:r>
        <w:rPr>
          <w:lang w:val="es-AR"/>
        </w:rPr>
        <w:t>La referente</w:t>
      </w:r>
      <w:r w:rsidRPr="00802B4F">
        <w:rPr>
          <w:lang w:val="es-AR"/>
        </w:rPr>
        <w:t xml:space="preserve"> de la Universidad de Quilmes</w:t>
      </w:r>
      <w:r>
        <w:rPr>
          <w:b/>
          <w:lang w:val="es-AR"/>
        </w:rPr>
        <w:t xml:space="preserve"> </w:t>
      </w:r>
      <w:r>
        <w:rPr>
          <w:lang w:val="es-AR"/>
        </w:rPr>
        <w:t>(</w:t>
      </w:r>
      <w:r w:rsidRPr="00802B4F">
        <w:rPr>
          <w:lang w:val="es-AR"/>
        </w:rPr>
        <w:t>provincia de buenos Aire</w:t>
      </w:r>
      <w:r>
        <w:rPr>
          <w:lang w:val="es-AR"/>
        </w:rPr>
        <w:t xml:space="preserve">s), mencionó que a partir de una inquietud del </w:t>
      </w:r>
      <w:r w:rsidRPr="00DC5A3A">
        <w:rPr>
          <w:lang w:val="es-AR"/>
        </w:rPr>
        <w:t>área de administración de empresas y RRHH</w:t>
      </w:r>
      <w:r>
        <w:rPr>
          <w:lang w:val="es-AR"/>
        </w:rPr>
        <w:t>, r</w:t>
      </w:r>
      <w:r w:rsidR="000F21CF">
        <w:rPr>
          <w:lang w:val="es-AR"/>
        </w:rPr>
        <w:t>ealizan t</w:t>
      </w:r>
      <w:r w:rsidR="00DC5A3A" w:rsidRPr="00DC5A3A">
        <w:rPr>
          <w:lang w:val="es-AR"/>
        </w:rPr>
        <w:t xml:space="preserve">alleres </w:t>
      </w:r>
      <w:r>
        <w:rPr>
          <w:lang w:val="es-AR"/>
        </w:rPr>
        <w:t xml:space="preserve">sobre CTSE </w:t>
      </w:r>
      <w:r w:rsidR="00DC5A3A" w:rsidRPr="00DC5A3A">
        <w:rPr>
          <w:lang w:val="es-AR"/>
        </w:rPr>
        <w:t>en escuelas públicas de alta vu</w:t>
      </w:r>
      <w:r>
        <w:rPr>
          <w:lang w:val="es-AR"/>
        </w:rPr>
        <w:t xml:space="preserve">lnerabilidad. </w:t>
      </w:r>
    </w:p>
    <w:p w14:paraId="17AB5B93" w14:textId="77777777" w:rsidR="00DC5A3A" w:rsidRPr="00975A2F" w:rsidRDefault="00F5086E" w:rsidP="00DC5A3A">
      <w:pPr>
        <w:jc w:val="both"/>
        <w:rPr>
          <w:b/>
          <w:lang w:val="es-AR"/>
        </w:rPr>
      </w:pPr>
      <w:r w:rsidRPr="00F5086E">
        <w:rPr>
          <w:lang w:val="es-AR"/>
        </w:rPr>
        <w:t>La representante del Ministerio de Desarrollo Social de la Nación,</w:t>
      </w:r>
      <w:r>
        <w:rPr>
          <w:b/>
          <w:lang w:val="es-AR"/>
        </w:rPr>
        <w:t xml:space="preserve"> </w:t>
      </w:r>
      <w:r>
        <w:rPr>
          <w:lang w:val="es-AR"/>
        </w:rPr>
        <w:t>explicó que e</w:t>
      </w:r>
      <w:r w:rsidR="000F21CF">
        <w:rPr>
          <w:lang w:val="es-AR"/>
        </w:rPr>
        <w:t xml:space="preserve">n el rediseño de </w:t>
      </w:r>
      <w:r>
        <w:rPr>
          <w:lang w:val="es-AR"/>
        </w:rPr>
        <w:t>las líneas programáticas se puso</w:t>
      </w:r>
      <w:r w:rsidR="000F21CF">
        <w:rPr>
          <w:lang w:val="es-AR"/>
        </w:rPr>
        <w:t xml:space="preserve"> el f</w:t>
      </w:r>
      <w:r w:rsidR="00DC5A3A" w:rsidRPr="00DC5A3A">
        <w:rPr>
          <w:lang w:val="es-AR"/>
        </w:rPr>
        <w:t>oco en las habilidades no técnicas de los cursos que se desarrollan desde</w:t>
      </w:r>
      <w:r w:rsidR="000F21CF">
        <w:rPr>
          <w:lang w:val="es-AR"/>
        </w:rPr>
        <w:t xml:space="preserve"> el M</w:t>
      </w:r>
      <w:r>
        <w:rPr>
          <w:lang w:val="es-AR"/>
        </w:rPr>
        <w:t>inisterio. Mencionó que h</w:t>
      </w:r>
      <w:r w:rsidR="00DC5A3A" w:rsidRPr="00DC5A3A">
        <w:rPr>
          <w:lang w:val="es-AR"/>
        </w:rPr>
        <w:t xml:space="preserve">ay una tradición en formación para el trabajo pero sin esclarecer las competencias </w:t>
      </w:r>
      <w:r w:rsidR="000F21CF">
        <w:rPr>
          <w:lang w:val="es-AR"/>
        </w:rPr>
        <w:t>C</w:t>
      </w:r>
      <w:r w:rsidR="00DC5A3A" w:rsidRPr="00DC5A3A">
        <w:rPr>
          <w:lang w:val="es-AR"/>
        </w:rPr>
        <w:t>TSE</w:t>
      </w:r>
      <w:r w:rsidR="000F21CF">
        <w:rPr>
          <w:lang w:val="es-AR"/>
        </w:rPr>
        <w:t xml:space="preserve">. </w:t>
      </w:r>
      <w:r w:rsidR="00DC5A3A" w:rsidRPr="00DC5A3A">
        <w:rPr>
          <w:lang w:val="es-AR"/>
        </w:rPr>
        <w:t>El objetivo prioritario es trabajar por la autonomía y esto obliga a pensar el desarrollo de habilidades socioemocionales</w:t>
      </w:r>
      <w:r w:rsidR="00B111AF">
        <w:rPr>
          <w:lang w:val="es-AR"/>
        </w:rPr>
        <w:t>.</w:t>
      </w:r>
    </w:p>
    <w:p w14:paraId="23E4D92A" w14:textId="77777777" w:rsidR="000F21CF" w:rsidRDefault="00F5086E" w:rsidP="00DC5A3A">
      <w:pPr>
        <w:jc w:val="both"/>
        <w:rPr>
          <w:lang w:val="es-AR"/>
        </w:rPr>
      </w:pPr>
      <w:r w:rsidRPr="00F5086E">
        <w:rPr>
          <w:lang w:val="es-AR"/>
        </w:rPr>
        <w:t>El representante del Mini</w:t>
      </w:r>
      <w:r>
        <w:rPr>
          <w:lang w:val="es-AR"/>
        </w:rPr>
        <w:t xml:space="preserve">sterio de Trabajo de la Nación </w:t>
      </w:r>
      <w:r w:rsidRPr="00F5086E">
        <w:rPr>
          <w:lang w:val="es-AR"/>
        </w:rPr>
        <w:t>expresó que</w:t>
      </w:r>
      <w:r>
        <w:rPr>
          <w:lang w:val="es-AR"/>
        </w:rPr>
        <w:t xml:space="preserve">, desde su área, </w:t>
      </w:r>
      <w:r w:rsidRPr="00F5086E">
        <w:rPr>
          <w:lang w:val="es-AR"/>
        </w:rPr>
        <w:t>se dialoga</w:t>
      </w:r>
      <w:r w:rsidR="00DC5A3A" w:rsidRPr="00DC5A3A">
        <w:rPr>
          <w:lang w:val="es-AR"/>
        </w:rPr>
        <w:t xml:space="preserve"> con </w:t>
      </w:r>
      <w:r w:rsidR="000F21CF">
        <w:rPr>
          <w:lang w:val="es-AR"/>
        </w:rPr>
        <w:t>los gremios con el</w:t>
      </w:r>
      <w:r w:rsidR="00DC5A3A" w:rsidRPr="00DC5A3A">
        <w:rPr>
          <w:lang w:val="es-AR"/>
        </w:rPr>
        <w:t xml:space="preserve"> objetivo </w:t>
      </w:r>
      <w:r w:rsidR="000F21CF">
        <w:rPr>
          <w:lang w:val="es-AR"/>
        </w:rPr>
        <w:t xml:space="preserve">de </w:t>
      </w:r>
      <w:r w:rsidR="00DC5A3A" w:rsidRPr="00DC5A3A">
        <w:rPr>
          <w:lang w:val="es-AR"/>
        </w:rPr>
        <w:t>aumentar l</w:t>
      </w:r>
      <w:r w:rsidR="000F21CF">
        <w:rPr>
          <w:lang w:val="es-AR"/>
        </w:rPr>
        <w:t>a empleabilidad y llevar adelante p</w:t>
      </w:r>
      <w:r w:rsidR="00DC5A3A" w:rsidRPr="00DC5A3A">
        <w:rPr>
          <w:lang w:val="es-AR"/>
        </w:rPr>
        <w:t>olíticas dirigidas al sujeto trabajador</w:t>
      </w:r>
      <w:r>
        <w:rPr>
          <w:lang w:val="es-AR"/>
        </w:rPr>
        <w:t>. En este marco, d</w:t>
      </w:r>
      <w:r w:rsidR="000F21CF">
        <w:rPr>
          <w:lang w:val="es-AR"/>
        </w:rPr>
        <w:t xml:space="preserve">iferentes </w:t>
      </w:r>
      <w:r w:rsidR="00DC5A3A" w:rsidRPr="00DC5A3A">
        <w:rPr>
          <w:lang w:val="es-AR"/>
        </w:rPr>
        <w:t>sectores demanda</w:t>
      </w:r>
      <w:r w:rsidR="000F21CF">
        <w:rPr>
          <w:lang w:val="es-AR"/>
        </w:rPr>
        <w:t>n</w:t>
      </w:r>
      <w:r w:rsidR="00DC5A3A" w:rsidRPr="00DC5A3A">
        <w:rPr>
          <w:lang w:val="es-AR"/>
        </w:rPr>
        <w:t xml:space="preserve"> formación en competencias, capacidad de trabajar en equip</w:t>
      </w:r>
      <w:r w:rsidR="000F21CF">
        <w:rPr>
          <w:lang w:val="es-AR"/>
        </w:rPr>
        <w:t>o, entender consignas, sostener el empleo</w:t>
      </w:r>
      <w:r w:rsidR="00DC5A3A" w:rsidRPr="00DC5A3A">
        <w:rPr>
          <w:lang w:val="es-AR"/>
        </w:rPr>
        <w:t>.</w:t>
      </w:r>
      <w:r>
        <w:rPr>
          <w:lang w:val="es-AR"/>
        </w:rPr>
        <w:t xml:space="preserve"> Destacó que, desde su experiencia, u</w:t>
      </w:r>
      <w:r w:rsidR="000F21CF" w:rsidRPr="00DC5A3A">
        <w:rPr>
          <w:lang w:val="es-AR"/>
        </w:rPr>
        <w:t>n sector permeable a nivel cur</w:t>
      </w:r>
      <w:r>
        <w:rPr>
          <w:lang w:val="es-AR"/>
        </w:rPr>
        <w:t xml:space="preserve">ricular </w:t>
      </w:r>
      <w:r w:rsidR="000F21CF">
        <w:rPr>
          <w:lang w:val="es-AR"/>
        </w:rPr>
        <w:t>es el sector servicios</w:t>
      </w:r>
      <w:r>
        <w:rPr>
          <w:lang w:val="es-AR"/>
        </w:rPr>
        <w:t xml:space="preserve">, </w:t>
      </w:r>
      <w:r w:rsidR="000F21CF">
        <w:rPr>
          <w:lang w:val="es-AR"/>
        </w:rPr>
        <w:t xml:space="preserve">donde </w:t>
      </w:r>
      <w:r w:rsidR="000F21CF" w:rsidRPr="00DC5A3A">
        <w:rPr>
          <w:lang w:val="es-AR"/>
        </w:rPr>
        <w:t xml:space="preserve">se incorporó </w:t>
      </w:r>
      <w:r>
        <w:rPr>
          <w:lang w:val="es-AR"/>
        </w:rPr>
        <w:t xml:space="preserve">un </w:t>
      </w:r>
      <w:r w:rsidR="000F21CF" w:rsidRPr="00DC5A3A">
        <w:rPr>
          <w:lang w:val="es-AR"/>
        </w:rPr>
        <w:t xml:space="preserve">módulo de competencias en atención al cliente. </w:t>
      </w:r>
      <w:r>
        <w:rPr>
          <w:lang w:val="es-AR"/>
        </w:rPr>
        <w:t>Desde su ámbito de intervención s</w:t>
      </w:r>
      <w:r w:rsidR="000F21CF">
        <w:rPr>
          <w:lang w:val="es-AR"/>
        </w:rPr>
        <w:t xml:space="preserve">e espera poder </w:t>
      </w:r>
      <w:r w:rsidR="000F21CF" w:rsidRPr="00DC5A3A">
        <w:rPr>
          <w:lang w:val="es-AR"/>
        </w:rPr>
        <w:t xml:space="preserve">incorporar este modelo a todas </w:t>
      </w:r>
      <w:r w:rsidR="00653F2D">
        <w:rPr>
          <w:lang w:val="es-AR"/>
        </w:rPr>
        <w:t>las líneas de Formación laboral. L</w:t>
      </w:r>
      <w:r w:rsidR="00B111AF">
        <w:rPr>
          <w:lang w:val="es-AR"/>
        </w:rPr>
        <w:t>a</w:t>
      </w:r>
      <w:r w:rsidR="000F21CF" w:rsidRPr="00DC5A3A">
        <w:rPr>
          <w:lang w:val="es-AR"/>
        </w:rPr>
        <w:t xml:space="preserve"> pregunta </w:t>
      </w:r>
      <w:r w:rsidR="00B111AF">
        <w:rPr>
          <w:lang w:val="es-AR"/>
        </w:rPr>
        <w:t xml:space="preserve">que se vienen haciendo </w:t>
      </w:r>
      <w:r w:rsidR="00653F2D">
        <w:rPr>
          <w:lang w:val="es-AR"/>
        </w:rPr>
        <w:t xml:space="preserve">desde el sector en la actualidad </w:t>
      </w:r>
      <w:r w:rsidR="000F21CF" w:rsidRPr="00DC5A3A">
        <w:rPr>
          <w:lang w:val="es-AR"/>
        </w:rPr>
        <w:t>es cómo incorporar las competencias de manera in</w:t>
      </w:r>
      <w:r w:rsidR="00B111AF">
        <w:rPr>
          <w:lang w:val="es-AR"/>
        </w:rPr>
        <w:t xml:space="preserve">tegral con la formación técnica y ya no, </w:t>
      </w:r>
      <w:r w:rsidR="000F21CF" w:rsidRPr="00DC5A3A">
        <w:rPr>
          <w:lang w:val="es-AR"/>
        </w:rPr>
        <w:t>como módulo</w:t>
      </w:r>
      <w:r w:rsidR="00B111AF">
        <w:rPr>
          <w:lang w:val="es-AR"/>
        </w:rPr>
        <w:t xml:space="preserve">s extra-curriculares. </w:t>
      </w:r>
    </w:p>
    <w:p w14:paraId="1D6BF408" w14:textId="77777777" w:rsidR="00165293" w:rsidRPr="00165293" w:rsidRDefault="00165293" w:rsidP="00C31846">
      <w:pPr>
        <w:jc w:val="both"/>
        <w:rPr>
          <w:b/>
          <w:lang w:val="es-AR"/>
        </w:rPr>
      </w:pPr>
      <w:r w:rsidRPr="00165293">
        <w:rPr>
          <w:b/>
          <w:lang w:val="es-AR"/>
        </w:rPr>
        <w:t xml:space="preserve">2.2.2. </w:t>
      </w:r>
      <w:r>
        <w:rPr>
          <w:b/>
          <w:lang w:val="es-AR"/>
        </w:rPr>
        <w:t>L</w:t>
      </w:r>
      <w:r w:rsidRPr="00165293">
        <w:rPr>
          <w:b/>
          <w:lang w:val="es-AR"/>
        </w:rPr>
        <w:t xml:space="preserve">as experiencias regionales </w:t>
      </w:r>
    </w:p>
    <w:p w14:paraId="517D8D3B" w14:textId="77777777" w:rsidR="00C31846" w:rsidRPr="00C31846" w:rsidRDefault="00C31846" w:rsidP="00C31846">
      <w:pPr>
        <w:jc w:val="both"/>
        <w:rPr>
          <w:lang w:val="es-AR"/>
        </w:rPr>
      </w:pPr>
      <w:r>
        <w:rPr>
          <w:lang w:val="es-AR"/>
        </w:rPr>
        <w:t xml:space="preserve">Por su parte, lxs miembros de la Mesa compartieron experiencias relacionadas con la aplicación de las CTSE en sus países. </w:t>
      </w:r>
    </w:p>
    <w:p w14:paraId="589FDE5C" w14:textId="77777777" w:rsidR="00C31846" w:rsidRPr="00C31846" w:rsidRDefault="00C31846" w:rsidP="00C31846">
      <w:pPr>
        <w:jc w:val="both"/>
        <w:rPr>
          <w:lang w:val="es-AR"/>
        </w:rPr>
      </w:pPr>
      <w:r w:rsidRPr="00C31846">
        <w:rPr>
          <w:lang w:val="es-AR"/>
        </w:rPr>
        <w:t xml:space="preserve">El representante de Uruguay manifestó que existe poco diálogo entre los sistemas de educación y de trabajo. Recientemente se presentó el primer documento que propone un marco curricular nacional donde, a partir de un interés creciente de diferentes sectores, se incluyeron algunas nociones de competencias. Este marco permitirá tomar definiciones generales a partir de las cuales trabajar en conjunto. Desde el INEED desarrollaron una herramienta de medición de competencias que se utilizó en 2016 y 2017, también existe la iniciativa del Plan Ceibal con una organización de Canadá que trabaja temática de competencias. </w:t>
      </w:r>
    </w:p>
    <w:p w14:paraId="082245AB" w14:textId="77777777" w:rsidR="00C31846" w:rsidRPr="00C31846" w:rsidRDefault="00C31846" w:rsidP="00C31846">
      <w:pPr>
        <w:jc w:val="both"/>
        <w:rPr>
          <w:lang w:val="es-AR"/>
        </w:rPr>
      </w:pPr>
      <w:r w:rsidRPr="00C31846">
        <w:rPr>
          <w:lang w:val="es-AR"/>
        </w:rPr>
        <w:t xml:space="preserve">En Ecuador existe una secretaría técnica que levantó un catálogo de competencias y perfiles ocupacionales para certificar a personas que ejercen sin una titulación y para reconocer sus saberes. Existe una articulación entre instituciones para desarrollar un marco nacional de cualificaciones. </w:t>
      </w:r>
    </w:p>
    <w:p w14:paraId="25D76739" w14:textId="77777777" w:rsidR="00C31846" w:rsidRPr="00C31846" w:rsidRDefault="00C31846" w:rsidP="00C31846">
      <w:pPr>
        <w:jc w:val="both"/>
        <w:rPr>
          <w:lang w:val="es-AR"/>
        </w:rPr>
      </w:pPr>
      <w:r w:rsidRPr="00C31846">
        <w:rPr>
          <w:lang w:val="es-AR"/>
        </w:rPr>
        <w:lastRenderedPageBreak/>
        <w:t xml:space="preserve">La Alianza NEO </w:t>
      </w:r>
      <w:r w:rsidR="0057736E">
        <w:rPr>
          <w:lang w:val="es-AR"/>
        </w:rPr>
        <w:t>P</w:t>
      </w:r>
      <w:bookmarkStart w:id="0" w:name="_GoBack"/>
      <w:bookmarkEnd w:id="0"/>
      <w:r w:rsidRPr="00C31846">
        <w:rPr>
          <w:lang w:val="es-AR"/>
        </w:rPr>
        <w:t>anamá, desarrolló una piloto que permitió certificar estándares de calidad. Uno de los resultados de esa alianza es obtener un modelo de orientación profesional para Panamá</w:t>
      </w:r>
    </w:p>
    <w:p w14:paraId="539FAEBA" w14:textId="77777777" w:rsidR="00C31846" w:rsidRDefault="00C31846" w:rsidP="00C31846">
      <w:pPr>
        <w:jc w:val="both"/>
        <w:rPr>
          <w:lang w:val="es-AR"/>
        </w:rPr>
      </w:pPr>
      <w:r w:rsidRPr="00C31846">
        <w:rPr>
          <w:lang w:val="es-AR"/>
        </w:rPr>
        <w:t>Desde Paraguay se proponen fortalecer las CTSE del técnico</w:t>
      </w:r>
      <w:r>
        <w:rPr>
          <w:lang w:val="es-AR"/>
        </w:rPr>
        <w:t xml:space="preserve"> de campo para intervenir en lo </w:t>
      </w:r>
      <w:r w:rsidRPr="00C31846">
        <w:rPr>
          <w:lang w:val="es-AR"/>
        </w:rPr>
        <w:t xml:space="preserve">social. Esperan iniciar en lo inmediato un proceso de evaluación. </w:t>
      </w:r>
    </w:p>
    <w:p w14:paraId="2FFEF82D" w14:textId="77777777" w:rsidR="00E13A7F" w:rsidRPr="00C31846" w:rsidRDefault="00E13A7F" w:rsidP="00E13A7F">
      <w:pPr>
        <w:jc w:val="both"/>
        <w:rPr>
          <w:lang w:val="es-AR"/>
        </w:rPr>
      </w:pPr>
      <w:r w:rsidRPr="00C31846">
        <w:rPr>
          <w:lang w:val="es-AR"/>
        </w:rPr>
        <w:t>En Colombia la Dirección Nacional de Planeación tiene un rol articulador de sectores y el Programa que desarrolla habilidades para la vida, ha mostrado resultados exitosos. En el proceso de paz quedó en evidencia que se requiere abordar la convivencia pacífica y que hay que promover el diálogo intersectorial para avanzar en el desarrollo y fortalecimiento de las CTSE.</w:t>
      </w:r>
      <w:r>
        <w:rPr>
          <w:lang w:val="es-AR"/>
        </w:rPr>
        <w:t xml:space="preserve"> </w:t>
      </w:r>
    </w:p>
    <w:p w14:paraId="6383B1AF" w14:textId="77777777" w:rsidR="00165293" w:rsidRPr="00165293" w:rsidRDefault="00165293" w:rsidP="00DC5A3A">
      <w:pPr>
        <w:jc w:val="both"/>
        <w:rPr>
          <w:b/>
        </w:rPr>
      </w:pPr>
      <w:r w:rsidRPr="00165293">
        <w:rPr>
          <w:b/>
        </w:rPr>
        <w:t xml:space="preserve">2.2.3. </w:t>
      </w:r>
      <w:r>
        <w:rPr>
          <w:b/>
        </w:rPr>
        <w:t>La</w:t>
      </w:r>
      <w:r w:rsidRPr="00165293">
        <w:rPr>
          <w:b/>
        </w:rPr>
        <w:t xml:space="preserve"> </w:t>
      </w:r>
      <w:r>
        <w:rPr>
          <w:b/>
        </w:rPr>
        <w:t xml:space="preserve">importancia </w:t>
      </w:r>
      <w:r w:rsidR="0057736E">
        <w:rPr>
          <w:b/>
        </w:rPr>
        <w:t>d</w:t>
      </w:r>
      <w:r>
        <w:rPr>
          <w:b/>
        </w:rPr>
        <w:t>el trabajo con otros</w:t>
      </w:r>
    </w:p>
    <w:p w14:paraId="4E447086" w14:textId="77777777" w:rsidR="00220676" w:rsidRDefault="00165293" w:rsidP="00DC5A3A">
      <w:pPr>
        <w:jc w:val="both"/>
      </w:pPr>
      <w:r>
        <w:t>Finalmente l</w:t>
      </w:r>
      <w:r w:rsidR="00C31846">
        <w:t xml:space="preserve">xs invitadxs analizaron </w:t>
      </w:r>
      <w:r w:rsidR="00220676">
        <w:t>la importancia d</w:t>
      </w:r>
      <w:r w:rsidR="004E57F0">
        <w:t>el trabajo intersectorial en la</w:t>
      </w:r>
      <w:r w:rsidR="00220676">
        <w:t xml:space="preserve"> </w:t>
      </w:r>
      <w:r w:rsidR="004E57F0">
        <w:t>implementación de polí</w:t>
      </w:r>
      <w:r w:rsidR="00220676">
        <w:t xml:space="preserve">ticas </w:t>
      </w:r>
      <w:r w:rsidR="004E57F0">
        <w:t>orientadas al desarrollo de las CTSE.</w:t>
      </w:r>
      <w:r w:rsidR="00653F2D">
        <w:t xml:space="preserve"> Algunos de los principales intercambios fueron:</w:t>
      </w:r>
    </w:p>
    <w:p w14:paraId="329D9860" w14:textId="77777777" w:rsidR="001677B7" w:rsidRDefault="001677B7" w:rsidP="00DC5A3A">
      <w:pPr>
        <w:jc w:val="both"/>
        <w:rPr>
          <w:lang w:val="es-AR"/>
        </w:rPr>
      </w:pPr>
      <w:r>
        <w:rPr>
          <w:lang w:val="es-AR"/>
        </w:rPr>
        <w:t>Desde el sector empresarial, l</w:t>
      </w:r>
      <w:r w:rsidR="00AD552D">
        <w:rPr>
          <w:lang w:val="es-AR"/>
        </w:rPr>
        <w:t xml:space="preserve">o importante para lograr </w:t>
      </w:r>
      <w:r w:rsidR="00E13A7F">
        <w:rPr>
          <w:lang w:val="es-AR"/>
        </w:rPr>
        <w:t xml:space="preserve">un trabajo intersectorial es la </w:t>
      </w:r>
      <w:r w:rsidR="00DC5A3A" w:rsidRPr="00DC5A3A">
        <w:rPr>
          <w:lang w:val="es-AR"/>
        </w:rPr>
        <w:t>constr</w:t>
      </w:r>
      <w:r w:rsidR="00AD552D">
        <w:rPr>
          <w:lang w:val="es-AR"/>
        </w:rPr>
        <w:t>ucción de</w:t>
      </w:r>
      <w:r w:rsidR="00DC5A3A" w:rsidRPr="00DC5A3A">
        <w:rPr>
          <w:lang w:val="es-AR"/>
        </w:rPr>
        <w:t xml:space="preserve"> confianza y </w:t>
      </w:r>
      <w:r w:rsidR="00AD552D">
        <w:rPr>
          <w:lang w:val="es-AR"/>
        </w:rPr>
        <w:t>lograr firmar</w:t>
      </w:r>
      <w:r w:rsidR="00DC5A3A" w:rsidRPr="00DC5A3A">
        <w:rPr>
          <w:lang w:val="es-AR"/>
        </w:rPr>
        <w:t xml:space="preserve"> acuerdos</w:t>
      </w:r>
      <w:r w:rsidR="00AD552D">
        <w:rPr>
          <w:lang w:val="es-AR"/>
        </w:rPr>
        <w:t xml:space="preserve"> que legitimen la vinculación. </w:t>
      </w:r>
      <w:r w:rsidR="00F05398">
        <w:rPr>
          <w:lang w:val="es-AR"/>
        </w:rPr>
        <w:t xml:space="preserve">Participar es sentirse parte. </w:t>
      </w:r>
      <w:r w:rsidR="00AD552D">
        <w:rPr>
          <w:lang w:val="es-AR"/>
        </w:rPr>
        <w:t>El E</w:t>
      </w:r>
      <w:r w:rsidR="00AD552D" w:rsidRPr="00DC5A3A">
        <w:rPr>
          <w:lang w:val="es-AR"/>
        </w:rPr>
        <w:t>stado tiene un rol clave en la formación en comp</w:t>
      </w:r>
      <w:r w:rsidR="00AD552D">
        <w:rPr>
          <w:lang w:val="es-AR"/>
        </w:rPr>
        <w:t xml:space="preserve">etencias a lo largo de la vida. </w:t>
      </w:r>
    </w:p>
    <w:p w14:paraId="62EB7097" w14:textId="77777777" w:rsidR="00DC5A3A" w:rsidRDefault="001677B7" w:rsidP="00DC5A3A">
      <w:pPr>
        <w:jc w:val="both"/>
        <w:rPr>
          <w:lang w:val="es-AR"/>
        </w:rPr>
      </w:pPr>
      <w:r>
        <w:rPr>
          <w:lang w:val="es-AR"/>
        </w:rPr>
        <w:t>La Universidad de Buenos Aires realiza</w:t>
      </w:r>
      <w:r w:rsidR="00AD552D">
        <w:rPr>
          <w:lang w:val="es-AR"/>
        </w:rPr>
        <w:t xml:space="preserve"> c</w:t>
      </w:r>
      <w:r w:rsidR="00DC5A3A" w:rsidRPr="00DC5A3A">
        <w:rPr>
          <w:lang w:val="es-AR"/>
        </w:rPr>
        <w:t xml:space="preserve">onvenios con diferentes ministerios para dar respuesta </w:t>
      </w:r>
      <w:r>
        <w:rPr>
          <w:lang w:val="es-AR"/>
        </w:rPr>
        <w:t>a problemáticas de la comunidad y en ello se incluye la medición de competencias profesionales.    Desde su experiencia han encontrado</w:t>
      </w:r>
      <w:r w:rsidR="00DC5A3A" w:rsidRPr="00DC5A3A">
        <w:rPr>
          <w:lang w:val="es-AR"/>
        </w:rPr>
        <w:t xml:space="preserve"> </w:t>
      </w:r>
      <w:r>
        <w:rPr>
          <w:lang w:val="es-AR"/>
        </w:rPr>
        <w:t xml:space="preserve">algunas </w:t>
      </w:r>
      <w:r w:rsidR="00DC5A3A" w:rsidRPr="00DC5A3A">
        <w:rPr>
          <w:lang w:val="es-AR"/>
        </w:rPr>
        <w:t>resistencia</w:t>
      </w:r>
      <w:r>
        <w:rPr>
          <w:lang w:val="es-AR"/>
        </w:rPr>
        <w:t>s</w:t>
      </w:r>
      <w:r w:rsidR="00DC5A3A" w:rsidRPr="00DC5A3A">
        <w:rPr>
          <w:lang w:val="es-AR"/>
        </w:rPr>
        <w:t xml:space="preserve"> </w:t>
      </w:r>
      <w:r w:rsidR="00AD552D">
        <w:rPr>
          <w:lang w:val="es-AR"/>
        </w:rPr>
        <w:t xml:space="preserve">por parte de algunos actores territoriales </w:t>
      </w:r>
      <w:r w:rsidR="00DC5A3A" w:rsidRPr="00DC5A3A">
        <w:rPr>
          <w:lang w:val="es-AR"/>
        </w:rPr>
        <w:t xml:space="preserve">en </w:t>
      </w:r>
      <w:r w:rsidR="00AD552D">
        <w:rPr>
          <w:lang w:val="es-AR"/>
        </w:rPr>
        <w:t xml:space="preserve">la aplicación de </w:t>
      </w:r>
      <w:r w:rsidR="00DC5A3A" w:rsidRPr="00DC5A3A">
        <w:rPr>
          <w:lang w:val="es-AR"/>
        </w:rPr>
        <w:t xml:space="preserve">los </w:t>
      </w:r>
      <w:r w:rsidR="00AD552D">
        <w:rPr>
          <w:lang w:val="es-AR"/>
        </w:rPr>
        <w:t xml:space="preserve">instrumentos de medición. </w:t>
      </w:r>
    </w:p>
    <w:p w14:paraId="7D4B4943" w14:textId="77777777" w:rsidR="00DC5A3A" w:rsidRPr="00DC5A3A" w:rsidRDefault="00AD552D" w:rsidP="00DC5A3A">
      <w:pPr>
        <w:jc w:val="both"/>
        <w:rPr>
          <w:lang w:val="es-AR"/>
        </w:rPr>
      </w:pPr>
      <w:r>
        <w:rPr>
          <w:lang w:val="es-AR"/>
        </w:rPr>
        <w:t>En los programas en curso</w:t>
      </w:r>
      <w:r w:rsidR="001677B7">
        <w:rPr>
          <w:lang w:val="es-AR"/>
        </w:rPr>
        <w:t xml:space="preserve"> del Ministerio de Desarrollo Social</w:t>
      </w:r>
      <w:r>
        <w:rPr>
          <w:lang w:val="es-AR"/>
        </w:rPr>
        <w:t xml:space="preserve">, la alianza con educación permite que un 80% de lxs beneficiarixs estén </w:t>
      </w:r>
      <w:r w:rsidR="00DC5A3A" w:rsidRPr="00DC5A3A">
        <w:rPr>
          <w:lang w:val="es-AR"/>
        </w:rPr>
        <w:t xml:space="preserve">completando el </w:t>
      </w:r>
      <w:r>
        <w:rPr>
          <w:lang w:val="es-AR"/>
        </w:rPr>
        <w:t xml:space="preserve">nivel de educación </w:t>
      </w:r>
      <w:r w:rsidR="00DC5A3A" w:rsidRPr="00DC5A3A">
        <w:rPr>
          <w:lang w:val="es-AR"/>
        </w:rPr>
        <w:t>secu</w:t>
      </w:r>
      <w:r>
        <w:rPr>
          <w:lang w:val="es-AR"/>
        </w:rPr>
        <w:t xml:space="preserve">ndario. </w:t>
      </w:r>
      <w:r w:rsidRPr="00DC5A3A">
        <w:rPr>
          <w:lang w:val="es-AR"/>
        </w:rPr>
        <w:t>Se requieren alianzas internas en los ministerios y visibilizar y medir mejor lo que se hace para avanzar más</w:t>
      </w:r>
      <w:r w:rsidR="001677B7">
        <w:rPr>
          <w:lang w:val="es-AR"/>
        </w:rPr>
        <w:t xml:space="preserve">. </w:t>
      </w:r>
      <w:r>
        <w:rPr>
          <w:lang w:val="es-AR"/>
        </w:rPr>
        <w:t>E</w:t>
      </w:r>
      <w:r w:rsidR="00DC5A3A" w:rsidRPr="00DC5A3A">
        <w:rPr>
          <w:lang w:val="es-AR"/>
        </w:rPr>
        <w:t>n lo</w:t>
      </w:r>
      <w:r>
        <w:rPr>
          <w:lang w:val="es-AR"/>
        </w:rPr>
        <w:t xml:space="preserve">s procesos de inclusión laboral, se </w:t>
      </w:r>
      <w:r w:rsidR="00DC5A3A" w:rsidRPr="00DC5A3A">
        <w:rPr>
          <w:lang w:val="es-AR"/>
        </w:rPr>
        <w:t xml:space="preserve">requiere </w:t>
      </w:r>
      <w:r>
        <w:rPr>
          <w:lang w:val="es-AR"/>
        </w:rPr>
        <w:t xml:space="preserve">de trabajar de manera articulada y </w:t>
      </w:r>
      <w:r w:rsidR="00DC5A3A" w:rsidRPr="00DC5A3A">
        <w:rPr>
          <w:lang w:val="es-AR"/>
        </w:rPr>
        <w:t>aprender de los actores que tradiciona</w:t>
      </w:r>
      <w:r>
        <w:rPr>
          <w:lang w:val="es-AR"/>
        </w:rPr>
        <w:t xml:space="preserve">lmente acompañan esos procesos como es </w:t>
      </w:r>
      <w:r w:rsidR="00DC5A3A" w:rsidRPr="00DC5A3A">
        <w:rPr>
          <w:lang w:val="es-AR"/>
        </w:rPr>
        <w:t xml:space="preserve">el sector </w:t>
      </w:r>
      <w:r w:rsidR="001677B7">
        <w:rPr>
          <w:lang w:val="es-AR"/>
        </w:rPr>
        <w:t xml:space="preserve">de las </w:t>
      </w:r>
      <w:r w:rsidR="00DC5A3A" w:rsidRPr="00DC5A3A">
        <w:rPr>
          <w:lang w:val="es-AR"/>
        </w:rPr>
        <w:t>organizaciones soci</w:t>
      </w:r>
      <w:r>
        <w:rPr>
          <w:lang w:val="es-AR"/>
        </w:rPr>
        <w:t xml:space="preserve">ales. </w:t>
      </w:r>
    </w:p>
    <w:p w14:paraId="4C468B92" w14:textId="77777777" w:rsidR="00DC5A3A" w:rsidRPr="00DC5A3A" w:rsidRDefault="00AD552D" w:rsidP="00DC5A3A">
      <w:pPr>
        <w:jc w:val="both"/>
        <w:rPr>
          <w:lang w:val="es-AR"/>
        </w:rPr>
      </w:pPr>
      <w:r>
        <w:rPr>
          <w:lang w:val="es-AR"/>
        </w:rPr>
        <w:t xml:space="preserve">El dialogo con otros sectores </w:t>
      </w:r>
      <w:r w:rsidR="001677B7">
        <w:rPr>
          <w:lang w:val="es-AR"/>
        </w:rPr>
        <w:t xml:space="preserve">que lleva adelante el Ministerio de Trabajo </w:t>
      </w:r>
      <w:r>
        <w:rPr>
          <w:lang w:val="es-AR"/>
        </w:rPr>
        <w:t>es condición para implementar políticas orientadas a la empleabilidad. En este proceso pueden existir ciertas d</w:t>
      </w:r>
      <w:r w:rsidR="00DC5A3A" w:rsidRPr="00DC5A3A">
        <w:rPr>
          <w:lang w:val="es-AR"/>
        </w:rPr>
        <w:t>ificultad</w:t>
      </w:r>
      <w:r>
        <w:rPr>
          <w:lang w:val="es-AR"/>
        </w:rPr>
        <w:t>es</w:t>
      </w:r>
      <w:r w:rsidR="00DC5A3A" w:rsidRPr="00DC5A3A">
        <w:rPr>
          <w:lang w:val="es-AR"/>
        </w:rPr>
        <w:t xml:space="preserve"> de trasladar los acuerdos tomados por los decisores a lo</w:t>
      </w:r>
      <w:r>
        <w:rPr>
          <w:lang w:val="es-AR"/>
        </w:rPr>
        <w:t xml:space="preserve">s niveles operativos. Por tanto, </w:t>
      </w:r>
      <w:r w:rsidR="00DC5A3A" w:rsidRPr="00DC5A3A">
        <w:rPr>
          <w:lang w:val="es-AR"/>
        </w:rPr>
        <w:t xml:space="preserve">el desafío </w:t>
      </w:r>
      <w:r>
        <w:rPr>
          <w:lang w:val="es-AR"/>
        </w:rPr>
        <w:t>de la articulación es el de contar con un buen proceso de</w:t>
      </w:r>
      <w:r w:rsidR="00DC5A3A" w:rsidRPr="00DC5A3A">
        <w:rPr>
          <w:lang w:val="es-AR"/>
        </w:rPr>
        <w:t xml:space="preserve"> formación de formadores  </w:t>
      </w:r>
    </w:p>
    <w:p w14:paraId="4965402C" w14:textId="77777777" w:rsidR="00DC5A3A" w:rsidRPr="00BD1250" w:rsidRDefault="001677B7" w:rsidP="00DC5A3A">
      <w:pPr>
        <w:jc w:val="both"/>
        <w:rPr>
          <w:b/>
          <w:lang w:val="es-AR"/>
        </w:rPr>
      </w:pPr>
      <w:r w:rsidRPr="001677B7">
        <w:rPr>
          <w:lang w:val="es-AR"/>
        </w:rPr>
        <w:t>Desde las organizaci</w:t>
      </w:r>
      <w:r>
        <w:rPr>
          <w:lang w:val="es-AR"/>
        </w:rPr>
        <w:t xml:space="preserve">ones de la sociedad civil, se consideró la </w:t>
      </w:r>
      <w:r w:rsidR="00AD552D">
        <w:rPr>
          <w:lang w:val="es-AR"/>
        </w:rPr>
        <w:t>impor</w:t>
      </w:r>
      <w:r>
        <w:rPr>
          <w:lang w:val="es-AR"/>
        </w:rPr>
        <w:t xml:space="preserve">tancia que tiene el reconocer a los otros actores sociales </w:t>
      </w:r>
      <w:r w:rsidR="00DC5A3A" w:rsidRPr="00DC5A3A">
        <w:rPr>
          <w:lang w:val="es-AR"/>
        </w:rPr>
        <w:t>como actor</w:t>
      </w:r>
      <w:r>
        <w:rPr>
          <w:lang w:val="es-AR"/>
        </w:rPr>
        <w:t>es</w:t>
      </w:r>
      <w:r w:rsidR="00DC5A3A" w:rsidRPr="00DC5A3A">
        <w:rPr>
          <w:lang w:val="es-AR"/>
        </w:rPr>
        <w:t xml:space="preserve"> legítimo</w:t>
      </w:r>
      <w:r>
        <w:rPr>
          <w:lang w:val="es-AR"/>
        </w:rPr>
        <w:t>s</w:t>
      </w:r>
      <w:r w:rsidR="00DC5A3A" w:rsidRPr="00DC5A3A">
        <w:rPr>
          <w:lang w:val="es-AR"/>
        </w:rPr>
        <w:t xml:space="preserve">, </w:t>
      </w:r>
      <w:r>
        <w:rPr>
          <w:lang w:val="es-AR"/>
        </w:rPr>
        <w:t xml:space="preserve">encontrar un sentido en común </w:t>
      </w:r>
      <w:r w:rsidR="000A40E8">
        <w:rPr>
          <w:lang w:val="es-AR"/>
        </w:rPr>
        <w:t xml:space="preserve">y </w:t>
      </w:r>
      <w:r w:rsidR="003718D2">
        <w:rPr>
          <w:lang w:val="es-AR"/>
        </w:rPr>
        <w:t xml:space="preserve">promover procesos de </w:t>
      </w:r>
      <w:r w:rsidR="00DC5A3A" w:rsidRPr="00DC5A3A">
        <w:rPr>
          <w:lang w:val="es-AR"/>
        </w:rPr>
        <w:t xml:space="preserve">comunicación entre </w:t>
      </w:r>
      <w:r w:rsidR="000665B1">
        <w:rPr>
          <w:lang w:val="es-AR"/>
        </w:rPr>
        <w:t>los actores que conforman la articulación intersectorial.</w:t>
      </w:r>
      <w:r w:rsidR="000A40E8">
        <w:rPr>
          <w:lang w:val="es-AR"/>
        </w:rPr>
        <w:t xml:space="preserve">  Es necesario aprender a c</w:t>
      </w:r>
      <w:r w:rsidR="000A40E8" w:rsidRPr="000A40E8">
        <w:rPr>
          <w:lang w:val="es-AR"/>
        </w:rPr>
        <w:t xml:space="preserve">onstruir </w:t>
      </w:r>
      <w:r w:rsidR="000A40E8">
        <w:rPr>
          <w:lang w:val="es-AR"/>
        </w:rPr>
        <w:t xml:space="preserve">ideas y proyectos mediante el trabajo articulado con otros. </w:t>
      </w:r>
    </w:p>
    <w:p w14:paraId="4C5BB38C" w14:textId="77777777" w:rsidR="003F12F7" w:rsidRDefault="003F12F7" w:rsidP="003F12F7">
      <w:pPr>
        <w:rPr>
          <w:b/>
        </w:rPr>
      </w:pPr>
    </w:p>
    <w:p w14:paraId="7503DA59" w14:textId="77777777" w:rsidR="0057736E" w:rsidRDefault="0057736E" w:rsidP="003F12F7">
      <w:pPr>
        <w:rPr>
          <w:b/>
        </w:rPr>
      </w:pPr>
    </w:p>
    <w:p w14:paraId="2FDC7607" w14:textId="77777777" w:rsidR="0057736E" w:rsidRDefault="0057736E" w:rsidP="003F12F7">
      <w:pPr>
        <w:rPr>
          <w:b/>
        </w:rPr>
      </w:pPr>
    </w:p>
    <w:p w14:paraId="37A8C163" w14:textId="77777777" w:rsidR="003F12F7" w:rsidRPr="00D57F39" w:rsidRDefault="003F12F7" w:rsidP="003F12F7">
      <w:pPr>
        <w:rPr>
          <w:b/>
        </w:rPr>
      </w:pPr>
      <w:r>
        <w:rPr>
          <w:b/>
        </w:rPr>
        <w:lastRenderedPageBreak/>
        <w:t>2.2.4. LA MESA</w:t>
      </w:r>
      <w:r w:rsidRPr="00D57F39">
        <w:rPr>
          <w:b/>
        </w:rPr>
        <w:t xml:space="preserve"> </w:t>
      </w:r>
      <w:r>
        <w:rPr>
          <w:b/>
        </w:rPr>
        <w:t>NACIONAL DE CTSE</w:t>
      </w:r>
      <w:r w:rsidRPr="00D57F39">
        <w:rPr>
          <w:b/>
        </w:rPr>
        <w:t xml:space="preserve"> COMO ACTOR ESTRATÉGICO</w:t>
      </w:r>
    </w:p>
    <w:p w14:paraId="600FBA72" w14:textId="77777777" w:rsidR="003F12F7" w:rsidRPr="00A8616D" w:rsidRDefault="003F12F7" w:rsidP="003F12F7">
      <w:pPr>
        <w:jc w:val="both"/>
        <w:rPr>
          <w:b/>
        </w:rPr>
      </w:pPr>
      <w:r>
        <w:t>Durante el espacio de intercambio, se propuso convocar en cada país a una mesa intersectorial sobre CTSE. Se menciona que el</w:t>
      </w:r>
      <w:r w:rsidRPr="00991BFC">
        <w:t xml:space="preserve"> apoyo de la Mesa regional es una condición necesaria para impulsar el compromiso de la conformación de mesas intersectoriales en cada uno de los países miembros.</w:t>
      </w:r>
    </w:p>
    <w:p w14:paraId="56708C31" w14:textId="77777777" w:rsidR="003F12F7" w:rsidRDefault="003F12F7" w:rsidP="003F12F7">
      <w:pPr>
        <w:jc w:val="both"/>
      </w:pPr>
      <w:r>
        <w:t xml:space="preserve">El objetivo es aglutinar actores estratégicos para que este espacio tenga incidencia en la construcción de la política nacional sin desatender los ámbitos de acción específicos. Dos objetivos pueden guiar esta construcción: </w:t>
      </w:r>
    </w:p>
    <w:p w14:paraId="36BF1968" w14:textId="77777777" w:rsidR="003F12F7" w:rsidRPr="00E2736E" w:rsidRDefault="003F12F7" w:rsidP="003F12F7">
      <w:pPr>
        <w:pStyle w:val="Paragrafoelenco"/>
        <w:numPr>
          <w:ilvl w:val="0"/>
          <w:numId w:val="10"/>
        </w:numPr>
        <w:jc w:val="both"/>
      </w:pPr>
      <w:r w:rsidRPr="00E2736E">
        <w:t xml:space="preserve">Constituir una referencia </w:t>
      </w:r>
      <w:r>
        <w:t xml:space="preserve">a nivel local </w:t>
      </w:r>
      <w:r w:rsidRPr="00E2736E">
        <w:t>para los responsables de la formulación de políticas, con la finalidad de impulsar iniciativas nacionale</w:t>
      </w:r>
      <w:r>
        <w:t>s en pos de objetivos comunes</w:t>
      </w:r>
      <w:r w:rsidRPr="00E2736E">
        <w:t xml:space="preserve"> acordados</w:t>
      </w:r>
    </w:p>
    <w:p w14:paraId="5C3E69F2" w14:textId="77777777" w:rsidR="003F12F7" w:rsidRDefault="003F12F7" w:rsidP="003718D2">
      <w:pPr>
        <w:pStyle w:val="Paragrafoelenco"/>
        <w:numPr>
          <w:ilvl w:val="0"/>
          <w:numId w:val="10"/>
        </w:numPr>
        <w:jc w:val="both"/>
      </w:pPr>
      <w:r>
        <w:t xml:space="preserve">Velar que en el diseño de políticas públicas el tema de CTSE esté presente. </w:t>
      </w:r>
    </w:p>
    <w:p w14:paraId="61734779" w14:textId="77777777" w:rsidR="00FD4C6D" w:rsidRDefault="00FD4C6D" w:rsidP="00FD4C6D">
      <w:pPr>
        <w:pStyle w:val="Paragrafoelenco"/>
        <w:jc w:val="both"/>
      </w:pPr>
    </w:p>
    <w:p w14:paraId="1E89CFA4" w14:textId="77777777" w:rsidR="00E13A7F" w:rsidRDefault="00E13A7F" w:rsidP="003718D2">
      <w:pPr>
        <w:jc w:val="both"/>
      </w:pPr>
      <w:r w:rsidRPr="00E13A7F">
        <w:t xml:space="preserve">Al finalizar la reunión y con la aprobación de lxs </w:t>
      </w:r>
      <w:r>
        <w:t xml:space="preserve">sectores </w:t>
      </w:r>
      <w:r w:rsidRPr="00E13A7F">
        <w:t>presentes, se decide constituir</w:t>
      </w:r>
      <w:r w:rsidR="00653F2D">
        <w:t xml:space="preserve"> </w:t>
      </w:r>
      <w:r w:rsidRPr="00E13A7F">
        <w:t xml:space="preserve">la </w:t>
      </w:r>
      <w:r w:rsidR="003718D2" w:rsidRPr="00E13A7F">
        <w:t xml:space="preserve">Mesa </w:t>
      </w:r>
      <w:r w:rsidR="00653F2D">
        <w:t>I</w:t>
      </w:r>
      <w:r w:rsidRPr="00E13A7F">
        <w:t>ntersectorial de CTSE</w:t>
      </w:r>
      <w:r>
        <w:t xml:space="preserve"> en la Argentina, cuya formalización se realizará en un próximo encuentro. </w:t>
      </w:r>
    </w:p>
    <w:p w14:paraId="27EF8286" w14:textId="77777777" w:rsidR="00653F2D" w:rsidRPr="00653F2D" w:rsidRDefault="00653F2D" w:rsidP="003718D2">
      <w:pPr>
        <w:jc w:val="both"/>
      </w:pPr>
    </w:p>
    <w:p w14:paraId="2A6F0E25" w14:textId="77777777" w:rsidR="00E13A7F" w:rsidRDefault="00E13A7F" w:rsidP="00E13A7F">
      <w:pPr>
        <w:pBdr>
          <w:top w:val="single" w:sz="4" w:space="1" w:color="auto"/>
          <w:left w:val="single" w:sz="4" w:space="4" w:color="auto"/>
          <w:bottom w:val="single" w:sz="4" w:space="1" w:color="auto"/>
          <w:right w:val="single" w:sz="4" w:space="4" w:color="auto"/>
        </w:pBdr>
        <w:jc w:val="both"/>
        <w:rPr>
          <w:b/>
        </w:rPr>
      </w:pPr>
      <w:r>
        <w:rPr>
          <w:b/>
        </w:rPr>
        <w:t>3.- LA ELABORACIÓN DE LINEAMIENTOS Y CIERRE DEL TALLER</w:t>
      </w:r>
    </w:p>
    <w:p w14:paraId="017E7584" w14:textId="77777777" w:rsidR="00165293" w:rsidRDefault="006A5D72" w:rsidP="003718D2">
      <w:pPr>
        <w:jc w:val="both"/>
      </w:pPr>
      <w:r w:rsidRPr="006A5D72">
        <w:t>El tercer y último día se destinó a la defini</w:t>
      </w:r>
      <w:r>
        <w:t>ción de</w:t>
      </w:r>
      <w:r w:rsidRPr="006A5D72">
        <w:t xml:space="preserve"> lineamientos </w:t>
      </w:r>
      <w:r w:rsidR="00165293">
        <w:t xml:space="preserve">para la gestión intersectorial de planes y programas orientados a las CTSE. </w:t>
      </w:r>
    </w:p>
    <w:p w14:paraId="6B6EF4C9" w14:textId="77777777" w:rsidR="00A636F8" w:rsidRDefault="00A636F8" w:rsidP="003718D2">
      <w:pPr>
        <w:jc w:val="both"/>
      </w:pPr>
      <w:r w:rsidRPr="00A636F8">
        <w:t>Cada ve</w:t>
      </w:r>
      <w:r>
        <w:t xml:space="preserve">z con mayor frecuencia surgen </w:t>
      </w:r>
      <w:r w:rsidRPr="00A636F8">
        <w:t xml:space="preserve">segmentos de población que fuerzan al sector público a adoptar diseños </w:t>
      </w:r>
      <w:r>
        <w:t xml:space="preserve">de políticas públicas </w:t>
      </w:r>
      <w:r w:rsidRPr="00A636F8">
        <w:t>que no se ajustan al modo compartimentalizado de organización del aparato del Estado y que, en consecuencia, precisan nuevas respuestas organizativas o nuevas formas de trabajo.</w:t>
      </w:r>
    </w:p>
    <w:p w14:paraId="1AB1A6D4" w14:textId="77777777" w:rsidR="00284723" w:rsidRDefault="00A636F8" w:rsidP="003718D2">
      <w:pPr>
        <w:jc w:val="both"/>
      </w:pPr>
      <w:r w:rsidRPr="00A636F8">
        <w:t xml:space="preserve">Lxs miembros presentes acuerdan en construir un modelo abierto </w:t>
      </w:r>
      <w:r>
        <w:t xml:space="preserve">de gestión intersectorial, </w:t>
      </w:r>
      <w:r w:rsidRPr="00A636F8">
        <w:t xml:space="preserve">que permita su adaptación a cada realidad territorial, según </w:t>
      </w:r>
      <w:r>
        <w:t xml:space="preserve">los diversos </w:t>
      </w:r>
      <w:r w:rsidRPr="00A636F8">
        <w:t>contextos políticos, institucionales y sociale</w:t>
      </w:r>
      <w:r>
        <w:t xml:space="preserve">s de la región. </w:t>
      </w:r>
    </w:p>
    <w:p w14:paraId="2C59CFEF" w14:textId="77777777" w:rsidR="008109E7" w:rsidRPr="008109E7" w:rsidRDefault="008109E7" w:rsidP="003718D2">
      <w:pPr>
        <w:jc w:val="both"/>
        <w:rPr>
          <w:b/>
        </w:rPr>
      </w:pPr>
      <w:r w:rsidRPr="008109E7">
        <w:rPr>
          <w:b/>
        </w:rPr>
        <w:t>3.1. Los sistemas educativos</w:t>
      </w:r>
    </w:p>
    <w:p w14:paraId="0C8AD127" w14:textId="77777777" w:rsidR="006A5D72" w:rsidRPr="006A5D72" w:rsidRDefault="006A5D72" w:rsidP="003718D2">
      <w:pPr>
        <w:jc w:val="both"/>
      </w:pPr>
      <w:r>
        <w:t>Antes de avanzar, se destinó un tiempo para clarificar información acerca de los di</w:t>
      </w:r>
      <w:r w:rsidR="00165293">
        <w:t>ferentes sistemas educativos de</w:t>
      </w:r>
      <w:r>
        <w:t xml:space="preserve"> cada uno de los países prese</w:t>
      </w:r>
      <w:r w:rsidR="00165293">
        <w:t>ntes. Como resultado, se elaboró</w:t>
      </w:r>
      <w:r>
        <w:t xml:space="preserve"> el siguiente gráfico comparativo: </w:t>
      </w:r>
    </w:p>
    <w:p w14:paraId="44868A07" w14:textId="77777777" w:rsidR="0057736E" w:rsidRDefault="0057736E" w:rsidP="003718D2">
      <w:pPr>
        <w:jc w:val="both"/>
        <w:rPr>
          <w:b/>
        </w:rPr>
      </w:pPr>
    </w:p>
    <w:p w14:paraId="786A059B" w14:textId="77777777" w:rsidR="000C7143" w:rsidRDefault="006A5D72" w:rsidP="003718D2">
      <w:pPr>
        <w:jc w:val="both"/>
        <w:rPr>
          <w:b/>
        </w:rPr>
      </w:pPr>
      <w:r>
        <w:rPr>
          <w:b/>
        </w:rPr>
        <w:t>Grá</w:t>
      </w:r>
      <w:r w:rsidR="000C7143">
        <w:rPr>
          <w:b/>
        </w:rPr>
        <w:t>fico de sistemas educativos</w:t>
      </w:r>
    </w:p>
    <w:p w14:paraId="16660E10" w14:textId="77777777" w:rsidR="00563CE9" w:rsidRDefault="00563CE9" w:rsidP="003718D2">
      <w:pPr>
        <w:jc w:val="both"/>
        <w:rPr>
          <w:b/>
        </w:rPr>
        <w:sectPr w:rsidR="00563CE9">
          <w:headerReference w:type="default" r:id="rId8"/>
          <w:footerReference w:type="even" r:id="rId9"/>
          <w:footerReference w:type="default" r:id="rId10"/>
          <w:pgSz w:w="11906" w:h="16838"/>
          <w:pgMar w:top="1417" w:right="1701" w:bottom="1417" w:left="1701" w:header="708" w:footer="708" w:gutter="0"/>
          <w:cols w:space="708"/>
          <w:docGrid w:linePitch="360"/>
        </w:sectPr>
      </w:pPr>
    </w:p>
    <w:p w14:paraId="64362DF0" w14:textId="77777777" w:rsidR="00563CE9" w:rsidRDefault="00563CE9" w:rsidP="003718D2">
      <w:pPr>
        <w:jc w:val="both"/>
        <w:rPr>
          <w:b/>
        </w:rPr>
        <w:sectPr w:rsidR="00563CE9" w:rsidSect="00563CE9">
          <w:pgSz w:w="16838" w:h="11906" w:orient="landscape"/>
          <w:pgMar w:top="1701" w:right="1418" w:bottom="1701" w:left="1418" w:header="709" w:footer="709" w:gutter="0"/>
          <w:cols w:space="708"/>
          <w:docGrid w:linePitch="360"/>
        </w:sectPr>
      </w:pPr>
      <w:r>
        <w:rPr>
          <w:noProof/>
          <w:lang w:val="it-IT" w:eastAsia="it-IT"/>
        </w:rPr>
        <w:lastRenderedPageBreak/>
        <w:drawing>
          <wp:inline distT="0" distB="0" distL="0" distR="0" wp14:anchorId="643E17D6" wp14:editId="3D255917">
            <wp:extent cx="8891270" cy="5945421"/>
            <wp:effectExtent l="0" t="0" r="5080" b="0"/>
            <wp:docPr id="1"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11"/>
                    <a:stretch>
                      <a:fillRect/>
                    </a:stretch>
                  </pic:blipFill>
                  <pic:spPr>
                    <a:xfrm>
                      <a:off x="0" y="0"/>
                      <a:ext cx="8891270" cy="5945421"/>
                    </a:xfrm>
                    <a:prstGeom prst="rect">
                      <a:avLst/>
                    </a:prstGeom>
                  </pic:spPr>
                </pic:pic>
              </a:graphicData>
            </a:graphic>
          </wp:inline>
        </w:drawing>
      </w:r>
    </w:p>
    <w:p w14:paraId="0D8D3DE3" w14:textId="77777777" w:rsidR="00C97E84" w:rsidRPr="00FD4C6D" w:rsidRDefault="008109E7" w:rsidP="00FD4C6D">
      <w:pPr>
        <w:jc w:val="both"/>
        <w:rPr>
          <w:b/>
        </w:rPr>
      </w:pPr>
      <w:r>
        <w:rPr>
          <w:b/>
        </w:rPr>
        <w:lastRenderedPageBreak/>
        <w:t xml:space="preserve">3.2 </w:t>
      </w:r>
      <w:r w:rsidR="00D57F39">
        <w:rPr>
          <w:b/>
          <w:i/>
        </w:rPr>
        <w:t>Li</w:t>
      </w:r>
      <w:r w:rsidR="00186CC4" w:rsidRPr="00D57F39">
        <w:rPr>
          <w:b/>
          <w:i/>
        </w:rPr>
        <w:t>neamientos para la construcción de un modelo de gestión intersectorial</w:t>
      </w:r>
      <w:r w:rsidR="00D57F39">
        <w:rPr>
          <w:b/>
          <w:i/>
        </w:rPr>
        <w:t xml:space="preserve">. </w:t>
      </w:r>
    </w:p>
    <w:p w14:paraId="7E8BDDF1" w14:textId="77777777" w:rsidR="00C97E84" w:rsidRPr="00C97E84" w:rsidRDefault="00991BFC" w:rsidP="00D57F39">
      <w:pPr>
        <w:jc w:val="right"/>
      </w:pPr>
      <w:r w:rsidRPr="00061B91">
        <w:t>24 de mayo de 2018</w:t>
      </w:r>
    </w:p>
    <w:p w14:paraId="56CE5465" w14:textId="77777777" w:rsidR="00777E63" w:rsidRDefault="00157CC9" w:rsidP="009470E0">
      <w:pPr>
        <w:rPr>
          <w:b/>
        </w:rPr>
      </w:pPr>
      <w:r>
        <w:rPr>
          <w:b/>
        </w:rPr>
        <w:t>Introducción</w:t>
      </w:r>
    </w:p>
    <w:p w14:paraId="44888B9F" w14:textId="77777777" w:rsidR="00036E22" w:rsidRDefault="00036E22" w:rsidP="004E4AB0">
      <w:pPr>
        <w:jc w:val="both"/>
      </w:pPr>
      <w:r>
        <w:t>Los presentes lineamientos tiene</w:t>
      </w:r>
      <w:r w:rsidR="00653F2D">
        <w:t>n</w:t>
      </w:r>
      <w:r>
        <w:t xml:space="preserve"> el propósito de ser una guía orientadora para aquellos sectores que decidan formalizar </w:t>
      </w:r>
      <w:r w:rsidR="004759BF">
        <w:t xml:space="preserve">una estructura </w:t>
      </w:r>
      <w:r>
        <w:t xml:space="preserve">de trabajo intersectorial para la implementación de programas y planes de desarrollo y fortalecimiento de CTSE a lo largo del ciclo de vida y en diferentes sectores poblacionales. </w:t>
      </w:r>
    </w:p>
    <w:p w14:paraId="45611FF0" w14:textId="77777777" w:rsidR="00036E22" w:rsidRDefault="00036E22" w:rsidP="004E4AB0">
      <w:pPr>
        <w:jc w:val="both"/>
      </w:pPr>
      <w:r>
        <w:t xml:space="preserve">Su formulación está basada en la experiencia de los países miembros de la MESACTS que desarrollan políticas, programas y/o iniciativas vinculadas a las CTSE. </w:t>
      </w:r>
    </w:p>
    <w:p w14:paraId="3A131779" w14:textId="77777777" w:rsidR="002923BE" w:rsidRDefault="00AD5202" w:rsidP="00AD5202">
      <w:pPr>
        <w:jc w:val="both"/>
      </w:pPr>
      <w:r w:rsidRPr="00AD5202">
        <w:t xml:space="preserve">La noción de intersectorialidad refiere en primera instancia a </w:t>
      </w:r>
      <w:r w:rsidR="002923BE" w:rsidRPr="00E838FC">
        <w:t xml:space="preserve">un mapa mental, una forma de pensamiento, una </w:t>
      </w:r>
      <w:r w:rsidR="002923BE">
        <w:t>racionalidad que se pone en juego en todo trabajo colaborativo. Organiza la</w:t>
      </w:r>
      <w:r w:rsidRPr="00AD5202">
        <w:t xml:space="preserve"> relación entre diversos sectores y la necesidad de dar soluciones a problemas o situaciones que se definen como multicausales y que no pueden ser resueltas </w:t>
      </w:r>
      <w:r>
        <w:t xml:space="preserve">desde un sector en particular. </w:t>
      </w:r>
      <w:r w:rsidR="002923BE">
        <w:t xml:space="preserve">En este sentido, la intersectorialidad es </w:t>
      </w:r>
      <w:r w:rsidRPr="00AD5202">
        <w:t>una forma de gestión efectiva para alcanzar objet</w:t>
      </w:r>
      <w:r>
        <w:t>ivos de transformació</w:t>
      </w:r>
      <w:r w:rsidR="002923BE">
        <w:t>n social y c</w:t>
      </w:r>
      <w:r w:rsidR="002923BE" w:rsidRPr="002923BE">
        <w:t>onstituye un desafío de carácter progresivo, gradual</w:t>
      </w:r>
    </w:p>
    <w:p w14:paraId="09785C45" w14:textId="77777777" w:rsidR="00AD5202" w:rsidRPr="00E838FC" w:rsidRDefault="00AD5202" w:rsidP="00AD5202">
      <w:pPr>
        <w:jc w:val="both"/>
      </w:pPr>
      <w:r w:rsidRPr="00AD5202">
        <w:t>Refiere también a la articulación que se abre a la participación social y el empoderamiento de todos y todas los/as ciudadanos/as.</w:t>
      </w:r>
    </w:p>
    <w:p w14:paraId="69787857" w14:textId="77777777" w:rsidR="002923BE" w:rsidRDefault="00E33B17" w:rsidP="002923BE">
      <w:pPr>
        <w:jc w:val="both"/>
      </w:pPr>
      <w:r>
        <w:t>La</w:t>
      </w:r>
      <w:r w:rsidR="00036E22">
        <w:t xml:space="preserve"> construcción de</w:t>
      </w:r>
      <w:r>
        <w:t xml:space="preserve"> intersectorialidad </w:t>
      </w:r>
      <w:r w:rsidR="00036E22">
        <w:t xml:space="preserve">para la implementación de CTSE </w:t>
      </w:r>
      <w:r w:rsidR="004E4AB0">
        <w:t>a lo l</w:t>
      </w:r>
      <w:r w:rsidR="00AD5202">
        <w:t xml:space="preserve">argo del ciclo de vida, </w:t>
      </w:r>
      <w:r w:rsidR="004E4AB0">
        <w:t xml:space="preserve">es una estrategia, </w:t>
      </w:r>
      <w:r w:rsidR="00036E22">
        <w:t xml:space="preserve">un instrumento </w:t>
      </w:r>
      <w:r w:rsidR="004E4AB0">
        <w:t>técnico - político que sirve para</w:t>
      </w:r>
      <w:r w:rsidR="00284723">
        <w:t xml:space="preserve"> alcanzar</w:t>
      </w:r>
      <w:r w:rsidR="002923BE">
        <w:t xml:space="preserve"> propósitos de inclusión social evitando duplicación y sobre-posición de acciones y mejorando </w:t>
      </w:r>
      <w:r w:rsidR="00284723">
        <w:t xml:space="preserve">la gestión pública y </w:t>
      </w:r>
      <w:r w:rsidR="002923BE">
        <w:t>el uso racional de los recursos disponibles en una</w:t>
      </w:r>
      <w:r w:rsidR="00284723">
        <w:t xml:space="preserve"> región</w:t>
      </w:r>
      <w:r w:rsidR="000A34A9">
        <w:t>, colaborando en asegurar</w:t>
      </w:r>
      <w:r w:rsidR="00284723" w:rsidRPr="00284723">
        <w:t xml:space="preserve"> la eficiencia de los resultados sociales de la inversión pública.</w:t>
      </w:r>
    </w:p>
    <w:p w14:paraId="4DAD8110" w14:textId="77777777" w:rsidR="004F7CC5" w:rsidRPr="005663F6" w:rsidRDefault="004F7CC5" w:rsidP="004F7CC5">
      <w:pPr>
        <w:jc w:val="both"/>
      </w:pPr>
      <w:r>
        <w:t xml:space="preserve">De acuerdo a las diversas experiencias de los actores que conforman la Mesa, es posible afirmar entonces, que para llevar adelante una política orientada a alcanzar una inclusión social más efectiva y a lo largo del ciclo de vida, y con el fin de promover el desarrollo integral de las CTSE en la población; diferentes sectores gubernamentales (educación, trabajo, promoción social, salud etc.) deberían actuar </w:t>
      </w:r>
      <w:r w:rsidR="002923BE">
        <w:t>de manera conjunta e integrada y teniendo</w:t>
      </w:r>
      <w:r>
        <w:t xml:space="preserve"> en cuenta los diferentes contextos, las necesidades sociales particulares, y el diverso capital cultural de las poblaciones destinatarias</w:t>
      </w:r>
    </w:p>
    <w:p w14:paraId="143D2C64" w14:textId="77777777" w:rsidR="00157CC9" w:rsidRDefault="00157CC9" w:rsidP="009470E0">
      <w:pPr>
        <w:rPr>
          <w:b/>
        </w:rPr>
      </w:pPr>
      <w:r>
        <w:rPr>
          <w:b/>
        </w:rPr>
        <w:t>Antecedentes</w:t>
      </w:r>
    </w:p>
    <w:p w14:paraId="09DCA92F" w14:textId="77777777" w:rsidR="00653F2D" w:rsidRDefault="004F7CC5" w:rsidP="00686840">
      <w:pPr>
        <w:jc w:val="both"/>
      </w:pPr>
      <w:r w:rsidRPr="004F7CC5">
        <w:t xml:space="preserve">En casi todos los países que conforman la MESACTS, los Programas de desarrollo de CTSE generan, en la práctica, un trabajo inter-institucional. Si bien cada </w:t>
      </w:r>
      <w:r w:rsidR="00653F2D">
        <w:t xml:space="preserve">uno de ellos puede ser parte de un ministerio </w:t>
      </w:r>
      <w:r w:rsidRPr="004F7CC5">
        <w:t>o bien de una dependencia de Estado en particular, siempre se vincula o ejecuta con un grupo importante de otras instituciones de gobier</w:t>
      </w:r>
      <w:r w:rsidR="00653F2D">
        <w:t>no central o local y, en algunos</w:t>
      </w:r>
      <w:r w:rsidRPr="004F7CC5">
        <w:t xml:space="preserve"> casos, con el aporte de las organizaciones de la sociedad civil. </w:t>
      </w:r>
    </w:p>
    <w:p w14:paraId="71533408" w14:textId="77777777" w:rsidR="004E4AB0" w:rsidRDefault="00653F2D" w:rsidP="00686840">
      <w:pPr>
        <w:jc w:val="both"/>
      </w:pPr>
      <w:r>
        <w:t>En general, l</w:t>
      </w:r>
      <w:r w:rsidR="004F7CC5" w:rsidRPr="004F7CC5">
        <w:t>os programas que promueven CTSE tienen alcance nacional y grandes metas, aunque muchos de ellos se encuentren todavía en etapa de desarrollo.</w:t>
      </w:r>
      <w:r w:rsidR="004F7CC5">
        <w:t xml:space="preserve"> A modo de ejemplo se mencionan algunas de las iniciativas regionales:</w:t>
      </w:r>
    </w:p>
    <w:p w14:paraId="20000D72" w14:textId="77777777" w:rsidR="004F7CC5" w:rsidRDefault="004F7CC5" w:rsidP="00686840">
      <w:pPr>
        <w:jc w:val="both"/>
      </w:pPr>
      <w:r w:rsidRPr="004F7CC5">
        <w:t xml:space="preserve">A partir de junio de 2015 se inició en Chile Valora  el proceso de construcción de un marco conceptual y metodológico con el propósito de sistematizar, estandarizar y promover el mejoramiento continuo de su catálogo de competencias, para esto adoptaron una mirada </w:t>
      </w:r>
      <w:r w:rsidRPr="004F7CC5">
        <w:lastRenderedPageBreak/>
        <w:t>integral de aquellas competencias conductuales y habilidades no técnicas que son necesarias en la inserción y permanencia laboral. Esto se realiza a partir de una metodología de integración y dialogo social entre los sectores involucrados para establecer un catálogo de Competencias Transversales para el Trabajo, cuya aplicación se pudiera implementar en el Sistema Nacional de Certificación de Competencias Laborales, para esto Chile Valora desarrolló una metodología de participación que incluyó la interacción de diferentes sectores y la promoción de una articulación interinstitucional.</w:t>
      </w:r>
    </w:p>
    <w:p w14:paraId="3D108FAD" w14:textId="77777777" w:rsidR="004F7CC5" w:rsidRDefault="004F7CC5" w:rsidP="00686840">
      <w:pPr>
        <w:jc w:val="both"/>
      </w:pPr>
      <w:r w:rsidRPr="004F7CC5">
        <w:t>Desde el Departamento Nacional de Planeación (DNP)</w:t>
      </w:r>
      <w:r>
        <w:t xml:space="preserve"> de Colombia</w:t>
      </w:r>
      <w:r w:rsidRPr="004F7CC5">
        <w:t>, se promueve la Mesa Intersectorial de Competencias Laborales como un espacio de diálogo y construcción de conocimiento entre los sectores de educación, trabajo e inclusión social del nivel gobierno nacional. El objetivo de la Mesa es consolidar rutas de acción para atender las brechas de capital humano, mediante el fortalecimiento de competencias en formación profesional. El propósito es compartir experiencias, discutir sobre aspectos conceptuales, metodológicos y operativos, así como construir un marco que permita contar con un lenguaje, enfoque conceptual común y posibles opciones metodológicas articuladas.</w:t>
      </w:r>
    </w:p>
    <w:p w14:paraId="3F64C1B4" w14:textId="77777777" w:rsidR="00686840" w:rsidRDefault="00A82508" w:rsidP="00686840">
      <w:pPr>
        <w:jc w:val="both"/>
      </w:pPr>
      <w:r w:rsidRPr="00A82508">
        <w:t>NEO Panamá busca mejorar la articulación entre el sector productivo y el de formación para proporcionar a los jóvenes vulnerables las habilidades requeridas por el mercado de trabajo e incluirlos como un motor importante de desarrollo del país. Se ha conformado una alianza público-privada en la que empresas, gobiernos y sociedad civil aportan recursos, conocimientos y capacidades para implementa</w:t>
      </w:r>
      <w:r>
        <w:t xml:space="preserve">r soluciones de empleo juvenil </w:t>
      </w:r>
      <w:r w:rsidRPr="00A82508">
        <w:t xml:space="preserve">efectivas y sostenibles. </w:t>
      </w:r>
    </w:p>
    <w:p w14:paraId="1767F8C6" w14:textId="77777777" w:rsidR="004F7CC5" w:rsidRDefault="004F7CC5" w:rsidP="00686840">
      <w:pPr>
        <w:jc w:val="both"/>
      </w:pPr>
      <w:r>
        <w:t xml:space="preserve">La Secretaría de Acción Social (SAS) de Paraguay es un organismo dependiente de la Presidencia de la República que responde a la necesidad de orientar e impulsar en forma coordinada las políticas, los programas y las acciones tendientes al mejoramiento de la calidad de vida de la población paraguaya, en concertación con el sector privado y con participación ciudadana. La SAS trabaja las competencias transversales principalmente a través de del Programa </w:t>
      </w:r>
      <w:proofErr w:type="spellStart"/>
      <w:r>
        <w:t>Tenonderá</w:t>
      </w:r>
      <w:proofErr w:type="spellEnd"/>
      <w:r>
        <w:t xml:space="preserve">, que se centra en el desarrollo de capacidades de la familia para que puedan llevar adelante una actividad económica productiva. </w:t>
      </w:r>
    </w:p>
    <w:p w14:paraId="0ABF8A5E" w14:textId="77777777" w:rsidR="00186CC4" w:rsidRDefault="00186CC4" w:rsidP="009470E0">
      <w:pPr>
        <w:rPr>
          <w:b/>
        </w:rPr>
      </w:pPr>
      <w:r w:rsidRPr="00777E63">
        <w:rPr>
          <w:b/>
        </w:rPr>
        <w:t xml:space="preserve">Justificación </w:t>
      </w:r>
    </w:p>
    <w:p w14:paraId="712BE1BB" w14:textId="77777777" w:rsidR="002923BE" w:rsidRDefault="002923BE" w:rsidP="002923BE">
      <w:pPr>
        <w:jc w:val="both"/>
      </w:pPr>
      <w:r w:rsidRPr="002923BE">
        <w:t>La intersectorialidad es un modelo posible para el abordaje de problemas complejos y es una estrategia de intervención que busca la integralidad frente a la segmentación de las políticas públicas.</w:t>
      </w:r>
    </w:p>
    <w:p w14:paraId="3B7FBBDE" w14:textId="77777777" w:rsidR="00983AEC" w:rsidRPr="00983AEC" w:rsidRDefault="00983AEC" w:rsidP="002923BE">
      <w:pPr>
        <w:jc w:val="both"/>
      </w:pPr>
      <w:r>
        <w:t>E</w:t>
      </w:r>
      <w:r w:rsidRPr="00983AEC">
        <w:t>n la medida en que las CTSE favorecen el desarrollo personal y social de las personas en las diferentes etapas de la vida; su desarrollo y fortalecimiento a nivel de las políticas públicas, favorecerá mejores oportunidades de inclusión social, educativa, laboral y de atención de la salud de la población.</w:t>
      </w:r>
    </w:p>
    <w:p w14:paraId="2E571415" w14:textId="77777777" w:rsidR="0087417E" w:rsidRDefault="00C62E96" w:rsidP="002923BE">
      <w:pPr>
        <w:jc w:val="both"/>
      </w:pPr>
      <w:r w:rsidRPr="00C62E96">
        <w:t>Existe una gran desigualdad en las oportunidades de desarrollo de habilidades (entre grupos de la población y regiones) y esta desigualdad se evidencia en particular, en personas de diferente nivel socioeconómico. La falta de ellas constituye un elemento de fuerte desventaja social, que se suma a otras condicionantes del contexto.</w:t>
      </w:r>
    </w:p>
    <w:p w14:paraId="5DAA3AB3" w14:textId="77777777" w:rsidR="002923BE" w:rsidRPr="003F12F7" w:rsidRDefault="00983AEC" w:rsidP="003F12F7">
      <w:pPr>
        <w:jc w:val="both"/>
      </w:pPr>
      <w:r w:rsidRPr="00983AEC">
        <w:t xml:space="preserve">El Estado constituye el actor central en la garantía de los derechos de la población. </w:t>
      </w:r>
      <w:r w:rsidR="00C62E96">
        <w:t xml:space="preserve">Uno de los objetivos de un Estado democrático y moderno es fortalecer el tejido de convivencia social y la </w:t>
      </w:r>
      <w:r w:rsidR="00C62E96">
        <w:lastRenderedPageBreak/>
        <w:t xml:space="preserve">calidad de la acción ciudadana. Existen experiencias de desarrollo de CTSE que contribuyen a la construcción de ciudadanía a través de mejorar la convivencia. </w:t>
      </w:r>
    </w:p>
    <w:p w14:paraId="669AD365" w14:textId="77777777" w:rsidR="00CA34BD" w:rsidRPr="007877C8" w:rsidRDefault="0066163B" w:rsidP="002923BE">
      <w:pPr>
        <w:jc w:val="center"/>
        <w:rPr>
          <w:b/>
          <w:sz w:val="24"/>
          <w:szCs w:val="24"/>
        </w:rPr>
      </w:pPr>
      <w:r>
        <w:rPr>
          <w:b/>
          <w:sz w:val="24"/>
          <w:szCs w:val="24"/>
        </w:rPr>
        <w:t xml:space="preserve">Propuesta </w:t>
      </w:r>
      <w:r w:rsidR="00991BFC" w:rsidRPr="007877C8">
        <w:rPr>
          <w:b/>
          <w:sz w:val="24"/>
          <w:szCs w:val="24"/>
        </w:rPr>
        <w:t>para el d</w:t>
      </w:r>
      <w:r w:rsidR="00CA34BD" w:rsidRPr="007877C8">
        <w:rPr>
          <w:b/>
          <w:sz w:val="24"/>
          <w:szCs w:val="24"/>
        </w:rPr>
        <w:t xml:space="preserve">esarrollo de un </w:t>
      </w:r>
      <w:r>
        <w:rPr>
          <w:b/>
          <w:sz w:val="24"/>
          <w:szCs w:val="24"/>
        </w:rPr>
        <w:t xml:space="preserve">modelo </w:t>
      </w:r>
      <w:r w:rsidR="00CA34BD" w:rsidRPr="007877C8">
        <w:rPr>
          <w:b/>
          <w:sz w:val="24"/>
          <w:szCs w:val="24"/>
        </w:rPr>
        <w:t xml:space="preserve">de gestión </w:t>
      </w:r>
      <w:r w:rsidR="00991BFC" w:rsidRPr="007877C8">
        <w:rPr>
          <w:b/>
          <w:sz w:val="24"/>
          <w:szCs w:val="24"/>
        </w:rPr>
        <w:t>intersectorial en CTSE</w:t>
      </w:r>
    </w:p>
    <w:p w14:paraId="5CACB8E2" w14:textId="77777777" w:rsidR="00305BD9" w:rsidRDefault="00305BD9" w:rsidP="00305BD9">
      <w:pPr>
        <w:jc w:val="both"/>
      </w:pPr>
      <w:r>
        <w:t xml:space="preserve">El trabajo intersectorial </w:t>
      </w:r>
      <w:r w:rsidR="007877C8">
        <w:t xml:space="preserve">es </w:t>
      </w:r>
      <w:r>
        <w:t xml:space="preserve">un proceso gradual, </w:t>
      </w:r>
      <w:r w:rsidR="007877C8">
        <w:t>se desarrolla</w:t>
      </w:r>
      <w:r>
        <w:t xml:space="preserve"> por etapas </w:t>
      </w:r>
      <w:r w:rsidR="007877C8">
        <w:t>y gana</w:t>
      </w:r>
      <w:r>
        <w:t xml:space="preserve"> mayor profundidad y complejidad a lo largo del tiempo. El gradualismo alude no sólo a la progresiva inclusión de integrantes en el proceso, sino también a la </w:t>
      </w:r>
      <w:r w:rsidR="0066163B">
        <w:t xml:space="preserve">sumatoria </w:t>
      </w:r>
      <w:r>
        <w:t xml:space="preserve">y profundización de los temas que se afrontan durante el mismo. Algunos de los momentos claves de este proceso son: </w:t>
      </w:r>
    </w:p>
    <w:p w14:paraId="693DA538" w14:textId="77777777" w:rsidR="00991BFC" w:rsidRDefault="00991BFC" w:rsidP="00AC54FA">
      <w:pPr>
        <w:pStyle w:val="Paragrafoelenco"/>
        <w:numPr>
          <w:ilvl w:val="0"/>
          <w:numId w:val="1"/>
        </w:numPr>
        <w:jc w:val="both"/>
      </w:pPr>
      <w:r w:rsidRPr="00991BFC">
        <w:t xml:space="preserve">Definir </w:t>
      </w:r>
      <w:r>
        <w:t xml:space="preserve">el problema </w:t>
      </w:r>
      <w:r w:rsidRPr="00991BFC">
        <w:t>de manera conjunta (considerando el sujeto de la intervención, su ciclo de vida y el impacto social que se aspira)</w:t>
      </w:r>
      <w:r>
        <w:t xml:space="preserve"> y en función de esto, los objetivos estratégicos del abordaje intersectorial</w:t>
      </w:r>
      <w:r w:rsidR="00D57F39">
        <w:t xml:space="preserve">. </w:t>
      </w:r>
      <w:r w:rsidR="00D57F39" w:rsidRPr="00D57F39">
        <w:t xml:space="preserve">Si no se comparte </w:t>
      </w:r>
      <w:r w:rsidR="00D57F39">
        <w:t>una visión común respecto d</w:t>
      </w:r>
      <w:r w:rsidR="00D57F39" w:rsidRPr="00D57F39">
        <w:t xml:space="preserve">el problema es difícil de avanzar. </w:t>
      </w:r>
      <w:r w:rsidR="00AC54FA">
        <w:t>Existe la convicción que la</w:t>
      </w:r>
      <w:r w:rsidR="00AC54FA" w:rsidRPr="00AC54FA">
        <w:t xml:space="preserve"> atención de los problemas/necesidades no puede</w:t>
      </w:r>
      <w:r w:rsidR="00AC54FA">
        <w:t>n</w:t>
      </w:r>
      <w:r w:rsidR="00AC54FA" w:rsidRPr="00AC54FA">
        <w:t xml:space="preserve"> lograrse a través de un solo sector.</w:t>
      </w:r>
    </w:p>
    <w:p w14:paraId="7CF83D7E" w14:textId="77777777" w:rsidR="00D57F39" w:rsidRDefault="00D57F39" w:rsidP="00D57F39">
      <w:pPr>
        <w:pStyle w:val="Paragrafoelenco"/>
        <w:jc w:val="both"/>
      </w:pPr>
    </w:p>
    <w:p w14:paraId="5A5BF70B" w14:textId="77777777" w:rsidR="00991BFC" w:rsidRDefault="00991BFC" w:rsidP="00D57F39">
      <w:pPr>
        <w:pStyle w:val="Paragrafoelenco"/>
        <w:numPr>
          <w:ilvl w:val="0"/>
          <w:numId w:val="1"/>
        </w:numPr>
        <w:jc w:val="both"/>
      </w:pPr>
      <w:r w:rsidRPr="00991BFC">
        <w:t xml:space="preserve">Construir un marco conceptual que sirva de referencia. </w:t>
      </w:r>
    </w:p>
    <w:p w14:paraId="15214CF8" w14:textId="77777777" w:rsidR="008B5D50" w:rsidRDefault="008B5D50" w:rsidP="00D57F39">
      <w:pPr>
        <w:pStyle w:val="Paragrafoelenco"/>
        <w:jc w:val="both"/>
      </w:pPr>
    </w:p>
    <w:p w14:paraId="3992961E" w14:textId="77777777" w:rsidR="00525A6B" w:rsidRDefault="00991BFC" w:rsidP="00695C98">
      <w:pPr>
        <w:pStyle w:val="Paragrafoelenco"/>
        <w:numPr>
          <w:ilvl w:val="0"/>
          <w:numId w:val="1"/>
        </w:numPr>
        <w:jc w:val="both"/>
      </w:pPr>
      <w:r>
        <w:t>Realizar un diagnó</w:t>
      </w:r>
      <w:r w:rsidR="008B5D50" w:rsidRPr="008B5D50">
        <w:t>stico que permita identificar cómo es el es</w:t>
      </w:r>
      <w:r>
        <w:t xml:space="preserve">tado del arte en materia de la implementación de las </w:t>
      </w:r>
      <w:r w:rsidR="008B5D50" w:rsidRPr="008B5D50">
        <w:t>CTSE</w:t>
      </w:r>
      <w:r>
        <w:t xml:space="preserve"> en el tema</w:t>
      </w:r>
      <w:r w:rsidR="008B5D50" w:rsidRPr="008B5D50">
        <w:t>. Conocer recursos, programas y actores que trabajan en estas iniciativas y las instancias preexistentes para no crear súper estructuras innecesarias.</w:t>
      </w:r>
      <w:r w:rsidR="00B03D30" w:rsidRPr="00B03D30">
        <w:t xml:space="preserve"> </w:t>
      </w:r>
      <w:r w:rsidR="00305BD9">
        <w:t xml:space="preserve"> Realizar un m</w:t>
      </w:r>
      <w:r w:rsidR="00B03D30">
        <w:t xml:space="preserve">apeo </w:t>
      </w:r>
      <w:r w:rsidR="00D57F39">
        <w:t>contí</w:t>
      </w:r>
      <w:r w:rsidR="00B03D30" w:rsidRPr="00B03D30">
        <w:t>nuo</w:t>
      </w:r>
      <w:r w:rsidR="00B03D30">
        <w:t xml:space="preserve"> de acuerdo al </w:t>
      </w:r>
      <w:r w:rsidR="00B03D30" w:rsidRPr="00B03D30">
        <w:t>crecimiento</w:t>
      </w:r>
      <w:r w:rsidR="00B03D30">
        <w:t xml:space="preserve">. </w:t>
      </w:r>
      <w:r w:rsidR="000A6387">
        <w:t>Para ello, s</w:t>
      </w:r>
      <w:r w:rsidR="00695C98">
        <w:t>e pueden realizar consultas a asociaciones, entidades, organismos técnicos, trabajadores y empresarios, jóvenes, etc. Mapear los espacios de colaboración, de posibles alianzas para el trabajo intersectorial.  Un mapeo no debería ser una acción muy compleja, sino más bien, puede ser una reunión para pensar ¿a quién más le puede interesar?</w:t>
      </w:r>
    </w:p>
    <w:p w14:paraId="4795D670" w14:textId="77777777" w:rsidR="000A6387" w:rsidRDefault="000A6387" w:rsidP="000A6387">
      <w:pPr>
        <w:pStyle w:val="Paragrafoelenco"/>
        <w:jc w:val="both"/>
      </w:pPr>
    </w:p>
    <w:p w14:paraId="5A5062D9" w14:textId="77777777" w:rsidR="007C5D4A" w:rsidRDefault="00314D8F" w:rsidP="000A6387">
      <w:pPr>
        <w:pStyle w:val="Paragrafoelenco"/>
        <w:numPr>
          <w:ilvl w:val="0"/>
          <w:numId w:val="1"/>
        </w:numPr>
        <w:jc w:val="both"/>
      </w:pPr>
      <w:r>
        <w:t xml:space="preserve">Definir el </w:t>
      </w:r>
      <w:r w:rsidR="005579B8">
        <w:t>ámbito de acción</w:t>
      </w:r>
      <w:r>
        <w:t xml:space="preserve"> y/o el ciclo de vida </w:t>
      </w:r>
      <w:r w:rsidR="005579B8">
        <w:t xml:space="preserve">sobre el que se desea impactar y el </w:t>
      </w:r>
      <w:r w:rsidR="00E50F37">
        <w:t xml:space="preserve">propósito y </w:t>
      </w:r>
      <w:r w:rsidR="005579B8">
        <w:t>alcance de acción de la Mesa.</w:t>
      </w:r>
      <w:r w:rsidR="00E50F37" w:rsidRPr="00E50F37">
        <w:t xml:space="preserve"> </w:t>
      </w:r>
      <w:r w:rsidR="00B03D30" w:rsidRPr="00B03D30">
        <w:t>Definir el alcance del trabajo</w:t>
      </w:r>
      <w:r w:rsidR="000A6387">
        <w:t xml:space="preserve"> intersectorial, entendiendo que ésta es solo </w:t>
      </w:r>
      <w:r w:rsidR="00E50F37">
        <w:t xml:space="preserve">un medio para alcanzar el propósito. </w:t>
      </w:r>
      <w:r w:rsidR="00C10902">
        <w:t xml:space="preserve">El </w:t>
      </w:r>
      <w:r w:rsidR="00C10902" w:rsidRPr="00C10902">
        <w:t>propósito es articular esfuerzos y crear sinergias que permiten alcanzar objetivos estratégicos.</w:t>
      </w:r>
      <w:r w:rsidR="00B03D30">
        <w:t xml:space="preserve"> </w:t>
      </w:r>
    </w:p>
    <w:p w14:paraId="58ED08B4" w14:textId="77777777" w:rsidR="00B03D30" w:rsidRDefault="00B03D30" w:rsidP="00B03D30">
      <w:pPr>
        <w:pStyle w:val="Paragrafoelenco"/>
        <w:jc w:val="both"/>
      </w:pPr>
    </w:p>
    <w:p w14:paraId="1873D47C" w14:textId="77777777" w:rsidR="008B66A8" w:rsidRDefault="00E50F37" w:rsidP="00CA34BD">
      <w:pPr>
        <w:pStyle w:val="Paragrafoelenco"/>
        <w:numPr>
          <w:ilvl w:val="0"/>
          <w:numId w:val="1"/>
        </w:numPr>
        <w:jc w:val="both"/>
      </w:pPr>
      <w:r w:rsidRPr="00E50F37">
        <w:t>Definir un dispositivo de coordinación intersectorial (mesas de diálogo, mesas interministeriales, mesas de gestión territorial, etc.)</w:t>
      </w:r>
      <w:r w:rsidR="008B66A8" w:rsidRPr="008B66A8">
        <w:t xml:space="preserve"> La creación de una mesa como dispositivo de coordinación intersectorial requiere de </w:t>
      </w:r>
      <w:r w:rsidR="008B66A8">
        <w:t xml:space="preserve">una serie de </w:t>
      </w:r>
      <w:r w:rsidR="008B66A8" w:rsidRPr="008B66A8">
        <w:t xml:space="preserve">conversaciones </w:t>
      </w:r>
      <w:r w:rsidR="00B47E6D">
        <w:t xml:space="preserve">por sectores que aporten al diálogo intersectorial desde las </w:t>
      </w:r>
      <w:r w:rsidR="00D24632">
        <w:t xml:space="preserve">diferentes perspectivas, </w:t>
      </w:r>
      <w:r w:rsidR="00D24632" w:rsidRPr="00D24632">
        <w:t>para id</w:t>
      </w:r>
      <w:r w:rsidR="00D24632">
        <w:t xml:space="preserve">entificar jerarquizar problemas, </w:t>
      </w:r>
      <w:r w:rsidR="00D24632" w:rsidRPr="00D24632">
        <w:t>construir síntesis y pilares.</w:t>
      </w:r>
      <w:r w:rsidR="00833216" w:rsidRPr="00833216">
        <w:t xml:space="preserve"> El riesgo de la mesa es que sirva solo a las personas que participan de ella. Alrededor</w:t>
      </w:r>
      <w:r w:rsidR="00833216">
        <w:t xml:space="preserve"> de ella tiene que haber “vida”, d</w:t>
      </w:r>
      <w:r w:rsidR="000A6387">
        <w:t>iscusiones, búsquedas, c</w:t>
      </w:r>
      <w:r w:rsidR="00CA34BD" w:rsidRPr="00CA34BD">
        <w:t xml:space="preserve">onversaciones sobre el desarrollo de </w:t>
      </w:r>
      <w:r w:rsidR="000A6387">
        <w:t xml:space="preserve">las </w:t>
      </w:r>
      <w:r w:rsidR="00CA34BD" w:rsidRPr="00CA34BD">
        <w:t xml:space="preserve">competencias por grupos de edad; o </w:t>
      </w:r>
      <w:r w:rsidR="000A6387">
        <w:t xml:space="preserve">por temas (p. e. </w:t>
      </w:r>
      <w:r w:rsidR="00CA34BD" w:rsidRPr="00CA34BD">
        <w:t>el desarrollo de la crianza</w:t>
      </w:r>
      <w:r w:rsidR="000A6387">
        <w:t>)</w:t>
      </w:r>
    </w:p>
    <w:p w14:paraId="2EAB4C86" w14:textId="77777777" w:rsidR="00E37769" w:rsidRDefault="00E37769" w:rsidP="00E37769">
      <w:pPr>
        <w:pStyle w:val="Paragrafoelenco"/>
        <w:jc w:val="both"/>
      </w:pPr>
    </w:p>
    <w:p w14:paraId="7CA38259" w14:textId="77777777" w:rsidR="000A6387" w:rsidRDefault="00314D8F" w:rsidP="00DE2E56">
      <w:pPr>
        <w:pStyle w:val="Paragrafoelenco"/>
        <w:numPr>
          <w:ilvl w:val="0"/>
          <w:numId w:val="1"/>
        </w:numPr>
        <w:jc w:val="both"/>
      </w:pPr>
      <w:r>
        <w:t>I</w:t>
      </w:r>
      <w:r w:rsidR="00B45C99">
        <w:t xml:space="preserve">dentificar el mapa de actores para constituir el espacio, considerando que este proceso de identificación </w:t>
      </w:r>
      <w:r w:rsidR="00A070E6">
        <w:t xml:space="preserve">no es solo inicial sino que </w:t>
      </w:r>
      <w:r w:rsidR="00B45C99">
        <w:t xml:space="preserve">es permanente ya siempre se </w:t>
      </w:r>
      <w:r>
        <w:t>podrá</w:t>
      </w:r>
      <w:r w:rsidR="00B45C99">
        <w:t xml:space="preserve"> ir</w:t>
      </w:r>
      <w:r w:rsidR="001723C3">
        <w:t xml:space="preserve"> actualizando, sumando nuevos actores. Es un proceso dinámico que puede involucrar tanto a sectores como a redes territoriales pre-existentes. </w:t>
      </w:r>
      <w:r w:rsidR="00E50F37">
        <w:t xml:space="preserve">Este proceso puede incluir: </w:t>
      </w:r>
    </w:p>
    <w:p w14:paraId="27CC9016" w14:textId="77777777" w:rsidR="000A6387" w:rsidRDefault="000A6387" w:rsidP="000A6387">
      <w:pPr>
        <w:pStyle w:val="Paragrafoelenco"/>
      </w:pPr>
    </w:p>
    <w:p w14:paraId="6DC06A4A" w14:textId="77777777" w:rsidR="000A6387" w:rsidRDefault="000A6387" w:rsidP="00DE2E56">
      <w:pPr>
        <w:pStyle w:val="Paragrafoelenco"/>
        <w:numPr>
          <w:ilvl w:val="1"/>
          <w:numId w:val="1"/>
        </w:numPr>
        <w:jc w:val="both"/>
      </w:pPr>
      <w:r>
        <w:lastRenderedPageBreak/>
        <w:t xml:space="preserve"> </w:t>
      </w:r>
      <w:r w:rsidR="007C6B15">
        <w:t>Definir el alcance de la convocatoria, es decir, d</w:t>
      </w:r>
      <w:r w:rsidR="0077577B">
        <w:t xml:space="preserve">el conjunto de actores </w:t>
      </w:r>
      <w:r w:rsidR="002E2652">
        <w:t>identificados, definir</w:t>
      </w:r>
      <w:r w:rsidR="007C6B15">
        <w:t xml:space="preserve"> aquellos que son</w:t>
      </w:r>
      <w:r w:rsidR="0077577B">
        <w:t xml:space="preserve"> claves</w:t>
      </w:r>
      <w:r w:rsidR="00314D8F">
        <w:t xml:space="preserve"> </w:t>
      </w:r>
      <w:r w:rsidR="007C6B15">
        <w:t xml:space="preserve">- dentro del universo que esté en condiciones de convocar – y que estén </w:t>
      </w:r>
      <w:r w:rsidR="00314D8F">
        <w:t xml:space="preserve">vinculados </w:t>
      </w:r>
      <w:r w:rsidR="007C6B15">
        <w:t xml:space="preserve">directamente al ciclo de vida o el ámbito de </w:t>
      </w:r>
      <w:r w:rsidR="00BF58C8">
        <w:t>acción.</w:t>
      </w:r>
    </w:p>
    <w:p w14:paraId="09BA91F8" w14:textId="77777777" w:rsidR="00BF58C8" w:rsidRDefault="00BF58C8" w:rsidP="00DE2E56">
      <w:pPr>
        <w:pStyle w:val="Paragrafoelenco"/>
        <w:numPr>
          <w:ilvl w:val="1"/>
          <w:numId w:val="1"/>
        </w:numPr>
        <w:jc w:val="both"/>
      </w:pPr>
      <w:r>
        <w:t xml:space="preserve">Categorizar los actores por niveles. Las </w:t>
      </w:r>
      <w:r w:rsidR="001205D2">
        <w:t xml:space="preserve">áreas o </w:t>
      </w:r>
      <w:r>
        <w:t>instituciones que tiene</w:t>
      </w:r>
      <w:r w:rsidR="001205D2">
        <w:t>n</w:t>
      </w:r>
      <w:r>
        <w:t xml:space="preserve"> por objetivo promover las CTSE deberían ser los principales actores que formen parte de la gobernanza de la intersectorialidad. </w:t>
      </w:r>
    </w:p>
    <w:p w14:paraId="557E9EF3" w14:textId="77777777" w:rsidR="000A6387" w:rsidRDefault="000A6387" w:rsidP="000A6387">
      <w:pPr>
        <w:pStyle w:val="Paragrafoelenco"/>
        <w:jc w:val="both"/>
      </w:pPr>
    </w:p>
    <w:p w14:paraId="75A4B188" w14:textId="77777777" w:rsidR="00A57116" w:rsidRDefault="001D5BA8" w:rsidP="00E4088D">
      <w:pPr>
        <w:pStyle w:val="Paragrafoelenco"/>
        <w:numPr>
          <w:ilvl w:val="0"/>
          <w:numId w:val="1"/>
        </w:numPr>
        <w:jc w:val="both"/>
      </w:pPr>
      <w:r>
        <w:t xml:space="preserve">A partir de la creación de las mesas o espacios de diálogo con los distintos actores se </w:t>
      </w:r>
      <w:r w:rsidR="00653F2D">
        <w:t xml:space="preserve">pueden </w:t>
      </w:r>
      <w:r>
        <w:t>identifica</w:t>
      </w:r>
      <w:r w:rsidR="00653F2D">
        <w:t>r</w:t>
      </w:r>
      <w:r>
        <w:t xml:space="preserve"> las necesidades, </w:t>
      </w:r>
      <w:r w:rsidR="00653F2D">
        <w:t>priorizar</w:t>
      </w:r>
      <w:r w:rsidR="007C5D4A">
        <w:t xml:space="preserve"> las CTSE, </w:t>
      </w:r>
      <w:r>
        <w:t>los objetivos e</w:t>
      </w:r>
      <w:r w:rsidR="007C5D4A">
        <w:t>n</w:t>
      </w:r>
      <w:r>
        <w:t xml:space="preserve"> relación a ellas, </w:t>
      </w:r>
      <w:r w:rsidR="00653F2D">
        <w:t>definir</w:t>
      </w:r>
      <w:r w:rsidR="00DE2E56">
        <w:t xml:space="preserve"> los roles </w:t>
      </w:r>
      <w:r w:rsidR="0059724A">
        <w:t xml:space="preserve">y responsabilidades </w:t>
      </w:r>
      <w:r w:rsidR="00653F2D">
        <w:t xml:space="preserve">de los diversos actores. </w:t>
      </w:r>
    </w:p>
    <w:p w14:paraId="4A3BA5C4" w14:textId="77777777" w:rsidR="00A57116" w:rsidRDefault="00A57116" w:rsidP="00A57116">
      <w:pPr>
        <w:pStyle w:val="Paragrafoelenco"/>
        <w:jc w:val="both"/>
      </w:pPr>
    </w:p>
    <w:p w14:paraId="6D5337AD" w14:textId="77777777" w:rsidR="00044AAD" w:rsidRDefault="00A57116" w:rsidP="00DC39C5">
      <w:pPr>
        <w:pStyle w:val="Paragrafoelenco"/>
        <w:numPr>
          <w:ilvl w:val="0"/>
          <w:numId w:val="1"/>
        </w:numPr>
        <w:jc w:val="both"/>
      </w:pPr>
      <w:r>
        <w:t>P</w:t>
      </w:r>
      <w:r w:rsidRPr="00A57116">
        <w:t>rocesos de planificación conjunta que permitan visiones compartidas y sistemas de información comunes y compartidos</w:t>
      </w:r>
      <w:r>
        <w:t>. S</w:t>
      </w:r>
      <w:r w:rsidR="00DE2E56">
        <w:t xml:space="preserve">e </w:t>
      </w:r>
      <w:r w:rsidR="00E81118">
        <w:t>planifican las</w:t>
      </w:r>
      <w:r w:rsidR="00E37769">
        <w:t xml:space="preserve"> acciones </w:t>
      </w:r>
      <w:r w:rsidR="0059724A">
        <w:t xml:space="preserve">estratégicas </w:t>
      </w:r>
      <w:r w:rsidR="00C97E84">
        <w:t>a nivel nacional (P</w:t>
      </w:r>
      <w:r w:rsidR="00186CC4">
        <w:t>lan de acc</w:t>
      </w:r>
      <w:r w:rsidR="0059724A">
        <w:t xml:space="preserve">ión) considerando metas, recursos y plazos. </w:t>
      </w:r>
      <w:r w:rsidR="000A6387">
        <w:t>La planeación debe involucrar de manera participativa a los diferentes actores y sectores sociales e inst</w:t>
      </w:r>
      <w:r w:rsidR="007E44B9">
        <w:t xml:space="preserve">itucionales. </w:t>
      </w:r>
      <w:r w:rsidR="00AC54FA" w:rsidRPr="00AC54FA">
        <w:t>La intersectorialidad supone compartir recursos, responsabilidades y acciones</w:t>
      </w:r>
      <w:r w:rsidR="00DC39C5">
        <w:t xml:space="preserve"> y </w:t>
      </w:r>
      <w:r w:rsidR="00DC39C5" w:rsidRPr="00DC39C5">
        <w:t>establecer sistemas de información comunes o, por lo menos, compartir (o enlazar) un mismo sistema de información</w:t>
      </w:r>
      <w:r w:rsidR="00DC39C5">
        <w:t xml:space="preserve">. </w:t>
      </w:r>
    </w:p>
    <w:p w14:paraId="2C8BE222" w14:textId="77777777" w:rsidR="000A6387" w:rsidRDefault="000A6387" w:rsidP="000A6387">
      <w:pPr>
        <w:pStyle w:val="Paragrafoelenco"/>
      </w:pPr>
    </w:p>
    <w:p w14:paraId="0D6EF69D" w14:textId="77777777" w:rsidR="007C5D4A" w:rsidRDefault="00BA397F" w:rsidP="00AC54FA">
      <w:pPr>
        <w:pStyle w:val="Paragrafoelenco"/>
        <w:numPr>
          <w:ilvl w:val="0"/>
          <w:numId w:val="1"/>
        </w:numPr>
        <w:jc w:val="both"/>
      </w:pPr>
      <w:r w:rsidRPr="00BA397F">
        <w:t>Asegurar un financiamiento intersectorial, incorporando la racionalidad intersectorial en el presupuesto. Este financiamiento debe dirigirse hacia aquello que produce más impacto, y debe considerar el presupuesto para acciones coordinadas entre sectores de planificación, implementación y evaluación</w:t>
      </w:r>
      <w:r w:rsidR="00AC54FA">
        <w:t>. El presupuesto puede actuar en la práctica como otro importante mecanismo integrador y “productor” de intersectorialidad.</w:t>
      </w:r>
    </w:p>
    <w:p w14:paraId="74F7AAB7" w14:textId="77777777" w:rsidR="000A6387" w:rsidRDefault="000A6387" w:rsidP="000A6387">
      <w:pPr>
        <w:pStyle w:val="Paragrafoelenco"/>
        <w:jc w:val="both"/>
      </w:pPr>
    </w:p>
    <w:p w14:paraId="5C5D2BD6" w14:textId="77777777" w:rsidR="00B03D30" w:rsidRDefault="000A6387" w:rsidP="00B03D30">
      <w:pPr>
        <w:pStyle w:val="Paragrafoelenco"/>
        <w:numPr>
          <w:ilvl w:val="0"/>
          <w:numId w:val="1"/>
        </w:numPr>
        <w:jc w:val="both"/>
      </w:pPr>
      <w:r>
        <w:t xml:space="preserve">Realizar procesos de seguimiento y </w:t>
      </w:r>
      <w:r w:rsidR="00044AAD">
        <w:t xml:space="preserve">evaluación </w:t>
      </w:r>
      <w:r w:rsidR="00181F86">
        <w:t xml:space="preserve">mediante indicadores </w:t>
      </w:r>
      <w:r w:rsidR="00044AAD">
        <w:t>de resultados e impactos y lo</w:t>
      </w:r>
      <w:r w:rsidR="00044AAD" w:rsidRPr="00044AAD">
        <w:t>s</w:t>
      </w:r>
      <w:r w:rsidR="00044AAD">
        <w:t xml:space="preserve"> costos y beneficios económicos de las intervenciones</w:t>
      </w:r>
      <w:r>
        <w:t xml:space="preserve">. Esto </w:t>
      </w:r>
      <w:r w:rsidR="00044AAD">
        <w:t>puede contribuir</w:t>
      </w:r>
      <w:r w:rsidR="00044AAD" w:rsidRPr="00044AAD">
        <w:t xml:space="preserve"> a mejorar</w:t>
      </w:r>
      <w:r w:rsidR="00044AAD">
        <w:t xml:space="preserve"> la implementació</w:t>
      </w:r>
      <w:r w:rsidR="00A57116">
        <w:t>n del Plan de acción intersectorial.</w:t>
      </w:r>
    </w:p>
    <w:p w14:paraId="7D67863B" w14:textId="77777777" w:rsidR="00B03D30" w:rsidRDefault="00B03D30" w:rsidP="00B03D30">
      <w:pPr>
        <w:pStyle w:val="Paragrafoelenco"/>
        <w:jc w:val="both"/>
      </w:pPr>
    </w:p>
    <w:p w14:paraId="07958F4E" w14:textId="77777777" w:rsidR="00991BFC" w:rsidRDefault="009470E0" w:rsidP="00B03D30">
      <w:pPr>
        <w:pStyle w:val="Paragrafoelenco"/>
        <w:numPr>
          <w:ilvl w:val="0"/>
          <w:numId w:val="1"/>
        </w:numPr>
        <w:jc w:val="both"/>
      </w:pPr>
      <w:r>
        <w:t>En caso que la intersectorialidad se constituya en un modelo de gestión</w:t>
      </w:r>
      <w:r w:rsidR="004759BF">
        <w:t xml:space="preserve"> interministerial</w:t>
      </w:r>
      <w:r>
        <w:t>, u</w:t>
      </w:r>
      <w:r w:rsidR="00653F2D">
        <w:t>n paso importante debería</w:t>
      </w:r>
      <w:r w:rsidR="0009621F">
        <w:t xml:space="preserve"> ser el de </w:t>
      </w:r>
      <w:r w:rsidR="00E37769">
        <w:t>realizar acciones estratégica</w:t>
      </w:r>
      <w:r w:rsidR="004759BF">
        <w:t>s</w:t>
      </w:r>
      <w:r w:rsidR="00E37769">
        <w:t xml:space="preserve"> para </w:t>
      </w:r>
      <w:r w:rsidR="0009621F">
        <w:t>l</w:t>
      </w:r>
      <w:r w:rsidR="004759BF">
        <w:t xml:space="preserve">egitimar la intersectorialidad </w:t>
      </w:r>
      <w:r w:rsidR="00E50F37" w:rsidRPr="00E50F37">
        <w:t>(acta</w:t>
      </w:r>
      <w:r w:rsidR="00664457">
        <w:t>s, acuerdos, convenios</w:t>
      </w:r>
      <w:r w:rsidR="00E50F37" w:rsidRPr="00E50F37">
        <w:t>, etc.)</w:t>
      </w:r>
      <w:r w:rsidRPr="009470E0">
        <w:t xml:space="preserve"> </w:t>
      </w:r>
      <w:r w:rsidR="00E37769">
        <w:t xml:space="preserve">y </w:t>
      </w:r>
      <w:r>
        <w:t xml:space="preserve">darle </w:t>
      </w:r>
      <w:r w:rsidR="004759BF">
        <w:t xml:space="preserve">una </w:t>
      </w:r>
      <w:r>
        <w:t>mayor institucionalidad</w:t>
      </w:r>
      <w:r w:rsidR="004759BF">
        <w:t>, más allá de las coyunturas político institucionales</w:t>
      </w:r>
      <w:r>
        <w:t xml:space="preserve">. </w:t>
      </w:r>
      <w:r w:rsidR="004759BF">
        <w:t>Para ello, podría</w:t>
      </w:r>
      <w:r w:rsidR="00A656D1">
        <w:t xml:space="preserve"> ser útil revisar las normativas que permitan incluir el dispositivo </w:t>
      </w:r>
      <w:r w:rsidR="00B47E6D">
        <w:t xml:space="preserve">en un marco legal. </w:t>
      </w:r>
    </w:p>
    <w:p w14:paraId="0FA75F35" w14:textId="77777777" w:rsidR="0066163B" w:rsidRDefault="0066163B" w:rsidP="0066163B">
      <w:pPr>
        <w:pStyle w:val="Paragrafoelenco"/>
      </w:pPr>
    </w:p>
    <w:p w14:paraId="22FC2CC0" w14:textId="77777777" w:rsidR="0066163B" w:rsidRPr="00B03D30" w:rsidRDefault="0066163B" w:rsidP="0066163B">
      <w:pPr>
        <w:jc w:val="both"/>
      </w:pPr>
    </w:p>
    <w:p w14:paraId="3F4D99F1" w14:textId="77777777" w:rsidR="00D57F39" w:rsidRDefault="00D57F39"/>
    <w:p w14:paraId="1F178460" w14:textId="77777777" w:rsidR="0066163B" w:rsidRDefault="0066163B" w:rsidP="0066163B">
      <w:pPr>
        <w:jc w:val="right"/>
      </w:pPr>
      <w:r>
        <w:t>Buenos Aires, 24 de mayo de 2018</w:t>
      </w:r>
    </w:p>
    <w:sectPr w:rsidR="0066163B" w:rsidSect="00563CE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446FE" w14:textId="77777777" w:rsidR="00A7496D" w:rsidRDefault="00A7496D" w:rsidP="00B6693B">
      <w:pPr>
        <w:spacing w:after="0" w:line="240" w:lineRule="auto"/>
      </w:pPr>
      <w:r>
        <w:separator/>
      </w:r>
    </w:p>
  </w:endnote>
  <w:endnote w:type="continuationSeparator" w:id="0">
    <w:p w14:paraId="4EF39E6B" w14:textId="77777777" w:rsidR="00A7496D" w:rsidRDefault="00A7496D" w:rsidP="00B6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1D8E" w14:textId="77777777" w:rsidR="0057736E" w:rsidRDefault="0057736E" w:rsidP="006C65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B7B3A5" w14:textId="77777777" w:rsidR="0057736E" w:rsidRDefault="0057736E" w:rsidP="0057736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B603" w14:textId="77777777" w:rsidR="0057736E" w:rsidRDefault="0057736E" w:rsidP="006C65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26A40AC" w14:textId="77777777" w:rsidR="0057736E" w:rsidRDefault="0057736E" w:rsidP="0057736E">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793DB" w14:textId="77777777" w:rsidR="00A7496D" w:rsidRDefault="00A7496D" w:rsidP="00B6693B">
      <w:pPr>
        <w:spacing w:after="0" w:line="240" w:lineRule="auto"/>
      </w:pPr>
      <w:r>
        <w:separator/>
      </w:r>
    </w:p>
  </w:footnote>
  <w:footnote w:type="continuationSeparator" w:id="0">
    <w:p w14:paraId="7E7C6697" w14:textId="77777777" w:rsidR="00A7496D" w:rsidRDefault="00A7496D" w:rsidP="00B669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E77B4" w14:textId="77777777" w:rsidR="00A7496D" w:rsidRDefault="00A7496D">
    <w:pPr>
      <w:pStyle w:val="Intestazione"/>
    </w:pPr>
    <w:r>
      <w:rPr>
        <w:noProof/>
        <w:lang w:val="it-IT" w:eastAsia="it-IT"/>
      </w:rPr>
      <w:drawing>
        <wp:anchor distT="0" distB="0" distL="114300" distR="114300" simplePos="0" relativeHeight="251659264" behindDoc="1" locked="0" layoutInCell="1" allowOverlap="1" wp14:anchorId="7BD48FE3" wp14:editId="24A0E0E4">
          <wp:simplePos x="0" y="0"/>
          <wp:positionH relativeFrom="column">
            <wp:posOffset>1657350</wp:posOffset>
          </wp:positionH>
          <wp:positionV relativeFrom="paragraph">
            <wp:posOffset>-184785</wp:posOffset>
          </wp:positionV>
          <wp:extent cx="1991995" cy="633095"/>
          <wp:effectExtent l="0" t="0" r="8255"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IALOGA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1995" cy="6330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935"/>
    <w:multiLevelType w:val="multilevel"/>
    <w:tmpl w:val="4B36D6A2"/>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AA6EBE"/>
    <w:multiLevelType w:val="hybridMultilevel"/>
    <w:tmpl w:val="5EB6F242"/>
    <w:lvl w:ilvl="0" w:tplc="E23EF78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8A4BD1"/>
    <w:multiLevelType w:val="hybridMultilevel"/>
    <w:tmpl w:val="9A2E6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F81467"/>
    <w:multiLevelType w:val="hybridMultilevel"/>
    <w:tmpl w:val="828A71A6"/>
    <w:lvl w:ilvl="0" w:tplc="C63ECE1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7E2361"/>
    <w:multiLevelType w:val="hybridMultilevel"/>
    <w:tmpl w:val="77C05DE2"/>
    <w:lvl w:ilvl="0" w:tplc="7FA8CFD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6E23376"/>
    <w:multiLevelType w:val="multilevel"/>
    <w:tmpl w:val="C8B2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E94182"/>
    <w:multiLevelType w:val="hybridMultilevel"/>
    <w:tmpl w:val="A2A0732C"/>
    <w:lvl w:ilvl="0" w:tplc="481495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A06D93"/>
    <w:multiLevelType w:val="hybridMultilevel"/>
    <w:tmpl w:val="CB1225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1970DEE"/>
    <w:multiLevelType w:val="hybridMultilevel"/>
    <w:tmpl w:val="2FFC4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0D726A"/>
    <w:multiLevelType w:val="hybridMultilevel"/>
    <w:tmpl w:val="42366B4A"/>
    <w:lvl w:ilvl="0" w:tplc="5A641D10">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53F5531"/>
    <w:multiLevelType w:val="hybridMultilevel"/>
    <w:tmpl w:val="EBC80838"/>
    <w:lvl w:ilvl="0" w:tplc="C63ECE1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1"/>
  </w:num>
  <w:num w:numId="6">
    <w:abstractNumId w:val="9"/>
  </w:num>
  <w:num w:numId="7">
    <w:abstractNumId w:val="6"/>
  </w:num>
  <w:num w:numId="8">
    <w:abstractNumId w:val="10"/>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88"/>
    <w:rsid w:val="00023CCD"/>
    <w:rsid w:val="000243C1"/>
    <w:rsid w:val="0002751C"/>
    <w:rsid w:val="00036E22"/>
    <w:rsid w:val="0004424D"/>
    <w:rsid w:val="00044AAD"/>
    <w:rsid w:val="00061B91"/>
    <w:rsid w:val="00065CFB"/>
    <w:rsid w:val="000665B1"/>
    <w:rsid w:val="00082E31"/>
    <w:rsid w:val="00083E92"/>
    <w:rsid w:val="0009621F"/>
    <w:rsid w:val="000975CA"/>
    <w:rsid w:val="000A34A9"/>
    <w:rsid w:val="000A40E8"/>
    <w:rsid w:val="000A6387"/>
    <w:rsid w:val="000B563C"/>
    <w:rsid w:val="000C4706"/>
    <w:rsid w:val="000C7143"/>
    <w:rsid w:val="000D5262"/>
    <w:rsid w:val="000F0B4A"/>
    <w:rsid w:val="000F21CF"/>
    <w:rsid w:val="00110117"/>
    <w:rsid w:val="001205D2"/>
    <w:rsid w:val="00123FBE"/>
    <w:rsid w:val="00145819"/>
    <w:rsid w:val="00157CC9"/>
    <w:rsid w:val="00165293"/>
    <w:rsid w:val="001677B7"/>
    <w:rsid w:val="001723C3"/>
    <w:rsid w:val="00181F86"/>
    <w:rsid w:val="00186730"/>
    <w:rsid w:val="00186CC4"/>
    <w:rsid w:val="00190DF8"/>
    <w:rsid w:val="00190FDE"/>
    <w:rsid w:val="0019179E"/>
    <w:rsid w:val="001A05CD"/>
    <w:rsid w:val="001A46FC"/>
    <w:rsid w:val="001B3194"/>
    <w:rsid w:val="001C0107"/>
    <w:rsid w:val="001D5BA8"/>
    <w:rsid w:val="001E04C7"/>
    <w:rsid w:val="001E502C"/>
    <w:rsid w:val="00216C25"/>
    <w:rsid w:val="00220676"/>
    <w:rsid w:val="00225136"/>
    <w:rsid w:val="00251572"/>
    <w:rsid w:val="00272B84"/>
    <w:rsid w:val="00284723"/>
    <w:rsid w:val="00290C1B"/>
    <w:rsid w:val="00291437"/>
    <w:rsid w:val="002923BE"/>
    <w:rsid w:val="00297D27"/>
    <w:rsid w:val="002A210F"/>
    <w:rsid w:val="002B3188"/>
    <w:rsid w:val="002D299E"/>
    <w:rsid w:val="002D4C2D"/>
    <w:rsid w:val="002E2652"/>
    <w:rsid w:val="003001FF"/>
    <w:rsid w:val="00305BD9"/>
    <w:rsid w:val="00314D8F"/>
    <w:rsid w:val="003179C9"/>
    <w:rsid w:val="0032220B"/>
    <w:rsid w:val="003244A6"/>
    <w:rsid w:val="00346B79"/>
    <w:rsid w:val="00347639"/>
    <w:rsid w:val="00362006"/>
    <w:rsid w:val="003718D2"/>
    <w:rsid w:val="00372FE5"/>
    <w:rsid w:val="003872D5"/>
    <w:rsid w:val="003B0B79"/>
    <w:rsid w:val="003C62C2"/>
    <w:rsid w:val="003E5846"/>
    <w:rsid w:val="003F12F7"/>
    <w:rsid w:val="00402A6A"/>
    <w:rsid w:val="00417517"/>
    <w:rsid w:val="0042183E"/>
    <w:rsid w:val="00424087"/>
    <w:rsid w:val="00445501"/>
    <w:rsid w:val="0045442B"/>
    <w:rsid w:val="004649A1"/>
    <w:rsid w:val="00467923"/>
    <w:rsid w:val="0047037E"/>
    <w:rsid w:val="004759BF"/>
    <w:rsid w:val="00477BBC"/>
    <w:rsid w:val="004A3957"/>
    <w:rsid w:val="004B4C37"/>
    <w:rsid w:val="004C17AA"/>
    <w:rsid w:val="004C64C7"/>
    <w:rsid w:val="004D0E29"/>
    <w:rsid w:val="004D5066"/>
    <w:rsid w:val="004E4149"/>
    <w:rsid w:val="004E4AB0"/>
    <w:rsid w:val="004E57F0"/>
    <w:rsid w:val="004E6429"/>
    <w:rsid w:val="004F1D3F"/>
    <w:rsid w:val="004F2D6C"/>
    <w:rsid w:val="004F2EB7"/>
    <w:rsid w:val="004F7CC5"/>
    <w:rsid w:val="00511AE2"/>
    <w:rsid w:val="00515FC7"/>
    <w:rsid w:val="00525A6B"/>
    <w:rsid w:val="0054404F"/>
    <w:rsid w:val="00546409"/>
    <w:rsid w:val="00546DC1"/>
    <w:rsid w:val="00557398"/>
    <w:rsid w:val="005579B8"/>
    <w:rsid w:val="00563CE9"/>
    <w:rsid w:val="005663F6"/>
    <w:rsid w:val="00570EB0"/>
    <w:rsid w:val="0057736E"/>
    <w:rsid w:val="00592FBB"/>
    <w:rsid w:val="0059724A"/>
    <w:rsid w:val="005B17F1"/>
    <w:rsid w:val="005C3CD9"/>
    <w:rsid w:val="005C4200"/>
    <w:rsid w:val="005C4606"/>
    <w:rsid w:val="005C5FE5"/>
    <w:rsid w:val="005D4386"/>
    <w:rsid w:val="005F6511"/>
    <w:rsid w:val="0061225A"/>
    <w:rsid w:val="00653F2D"/>
    <w:rsid w:val="0066163B"/>
    <w:rsid w:val="00664457"/>
    <w:rsid w:val="00672A97"/>
    <w:rsid w:val="00680A04"/>
    <w:rsid w:val="00682150"/>
    <w:rsid w:val="006846AD"/>
    <w:rsid w:val="00686840"/>
    <w:rsid w:val="00695C98"/>
    <w:rsid w:val="006A5D72"/>
    <w:rsid w:val="006B72C8"/>
    <w:rsid w:val="006D517E"/>
    <w:rsid w:val="006F5E4B"/>
    <w:rsid w:val="00717FB6"/>
    <w:rsid w:val="00720B0E"/>
    <w:rsid w:val="00743BFF"/>
    <w:rsid w:val="007464B1"/>
    <w:rsid w:val="00746C58"/>
    <w:rsid w:val="0075402D"/>
    <w:rsid w:val="00755DED"/>
    <w:rsid w:val="00761E2B"/>
    <w:rsid w:val="00764EEC"/>
    <w:rsid w:val="0077577B"/>
    <w:rsid w:val="00777E63"/>
    <w:rsid w:val="007877C8"/>
    <w:rsid w:val="00796B0F"/>
    <w:rsid w:val="007A0330"/>
    <w:rsid w:val="007A06F2"/>
    <w:rsid w:val="007A2AE4"/>
    <w:rsid w:val="007C5D4A"/>
    <w:rsid w:val="007C6B15"/>
    <w:rsid w:val="007D1FA4"/>
    <w:rsid w:val="007E0A16"/>
    <w:rsid w:val="007E44B9"/>
    <w:rsid w:val="00802B4F"/>
    <w:rsid w:val="0081044E"/>
    <w:rsid w:val="008107F0"/>
    <w:rsid w:val="008109E7"/>
    <w:rsid w:val="00814BF8"/>
    <w:rsid w:val="00815589"/>
    <w:rsid w:val="00824BC4"/>
    <w:rsid w:val="00825E3A"/>
    <w:rsid w:val="00833216"/>
    <w:rsid w:val="00846BDD"/>
    <w:rsid w:val="008568AE"/>
    <w:rsid w:val="008639BD"/>
    <w:rsid w:val="0086682C"/>
    <w:rsid w:val="0087417E"/>
    <w:rsid w:val="008743E8"/>
    <w:rsid w:val="008852F1"/>
    <w:rsid w:val="00892183"/>
    <w:rsid w:val="008A21D4"/>
    <w:rsid w:val="008B5D50"/>
    <w:rsid w:val="008B66A8"/>
    <w:rsid w:val="008C58D5"/>
    <w:rsid w:val="008D549A"/>
    <w:rsid w:val="008E2789"/>
    <w:rsid w:val="008E74E1"/>
    <w:rsid w:val="008F3302"/>
    <w:rsid w:val="008F6E03"/>
    <w:rsid w:val="0092685F"/>
    <w:rsid w:val="00927524"/>
    <w:rsid w:val="009470E0"/>
    <w:rsid w:val="00975A2F"/>
    <w:rsid w:val="009837A4"/>
    <w:rsid w:val="00983AEC"/>
    <w:rsid w:val="00991BFC"/>
    <w:rsid w:val="009B09E1"/>
    <w:rsid w:val="009B1B27"/>
    <w:rsid w:val="009D1232"/>
    <w:rsid w:val="009E151F"/>
    <w:rsid w:val="00A070E6"/>
    <w:rsid w:val="00A17FCF"/>
    <w:rsid w:val="00A360CC"/>
    <w:rsid w:val="00A46508"/>
    <w:rsid w:val="00A57116"/>
    <w:rsid w:val="00A636F8"/>
    <w:rsid w:val="00A656D1"/>
    <w:rsid w:val="00A7496D"/>
    <w:rsid w:val="00A82508"/>
    <w:rsid w:val="00A8616D"/>
    <w:rsid w:val="00A87198"/>
    <w:rsid w:val="00A91BCC"/>
    <w:rsid w:val="00AA292D"/>
    <w:rsid w:val="00AA55E5"/>
    <w:rsid w:val="00AB5BAC"/>
    <w:rsid w:val="00AC31D7"/>
    <w:rsid w:val="00AC54FA"/>
    <w:rsid w:val="00AD5202"/>
    <w:rsid w:val="00AD552D"/>
    <w:rsid w:val="00B03D30"/>
    <w:rsid w:val="00B10A23"/>
    <w:rsid w:val="00B111AF"/>
    <w:rsid w:val="00B1679E"/>
    <w:rsid w:val="00B20D51"/>
    <w:rsid w:val="00B22169"/>
    <w:rsid w:val="00B45C99"/>
    <w:rsid w:val="00B46150"/>
    <w:rsid w:val="00B47E6D"/>
    <w:rsid w:val="00B57D8F"/>
    <w:rsid w:val="00B63243"/>
    <w:rsid w:val="00B6693B"/>
    <w:rsid w:val="00B71C19"/>
    <w:rsid w:val="00B8054E"/>
    <w:rsid w:val="00B80E87"/>
    <w:rsid w:val="00B868CC"/>
    <w:rsid w:val="00B90F33"/>
    <w:rsid w:val="00B933F5"/>
    <w:rsid w:val="00B94476"/>
    <w:rsid w:val="00BA397F"/>
    <w:rsid w:val="00BA7306"/>
    <w:rsid w:val="00BB0A5F"/>
    <w:rsid w:val="00BD1250"/>
    <w:rsid w:val="00BD1AB8"/>
    <w:rsid w:val="00BE1DBB"/>
    <w:rsid w:val="00BE5438"/>
    <w:rsid w:val="00BF58C8"/>
    <w:rsid w:val="00BF6204"/>
    <w:rsid w:val="00C10902"/>
    <w:rsid w:val="00C24170"/>
    <w:rsid w:val="00C30C2A"/>
    <w:rsid w:val="00C31846"/>
    <w:rsid w:val="00C62E96"/>
    <w:rsid w:val="00C7158E"/>
    <w:rsid w:val="00C71847"/>
    <w:rsid w:val="00C83406"/>
    <w:rsid w:val="00C97E84"/>
    <w:rsid w:val="00CA34BD"/>
    <w:rsid w:val="00CB70E9"/>
    <w:rsid w:val="00CF222B"/>
    <w:rsid w:val="00D07BF4"/>
    <w:rsid w:val="00D13A86"/>
    <w:rsid w:val="00D20860"/>
    <w:rsid w:val="00D21559"/>
    <w:rsid w:val="00D24632"/>
    <w:rsid w:val="00D3271D"/>
    <w:rsid w:val="00D57F39"/>
    <w:rsid w:val="00D8312F"/>
    <w:rsid w:val="00DB0D42"/>
    <w:rsid w:val="00DC39C5"/>
    <w:rsid w:val="00DC5A3A"/>
    <w:rsid w:val="00DE2E56"/>
    <w:rsid w:val="00DF2E8E"/>
    <w:rsid w:val="00E12A03"/>
    <w:rsid w:val="00E13A7F"/>
    <w:rsid w:val="00E2736E"/>
    <w:rsid w:val="00E33B17"/>
    <w:rsid w:val="00E37769"/>
    <w:rsid w:val="00E4088D"/>
    <w:rsid w:val="00E47B4B"/>
    <w:rsid w:val="00E50F37"/>
    <w:rsid w:val="00E74FED"/>
    <w:rsid w:val="00E81118"/>
    <w:rsid w:val="00E838FC"/>
    <w:rsid w:val="00E94596"/>
    <w:rsid w:val="00EB02FA"/>
    <w:rsid w:val="00EB154F"/>
    <w:rsid w:val="00EC0FF3"/>
    <w:rsid w:val="00EC23AC"/>
    <w:rsid w:val="00ED34E6"/>
    <w:rsid w:val="00EE1809"/>
    <w:rsid w:val="00EE5E1D"/>
    <w:rsid w:val="00EF6AD4"/>
    <w:rsid w:val="00EF6FAB"/>
    <w:rsid w:val="00F031C7"/>
    <w:rsid w:val="00F05398"/>
    <w:rsid w:val="00F14A06"/>
    <w:rsid w:val="00F43A1B"/>
    <w:rsid w:val="00F5086E"/>
    <w:rsid w:val="00F614D3"/>
    <w:rsid w:val="00F74176"/>
    <w:rsid w:val="00F868C5"/>
    <w:rsid w:val="00FC1ABB"/>
    <w:rsid w:val="00FD4C6D"/>
    <w:rsid w:val="00FE6226"/>
    <w:rsid w:val="00FF39C7"/>
    <w:rsid w:val="00FF4BF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A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2652"/>
    <w:pPr>
      <w:ind w:left="720"/>
      <w:contextualSpacing/>
    </w:pPr>
  </w:style>
  <w:style w:type="paragraph" w:styleId="Intestazione">
    <w:name w:val="header"/>
    <w:basedOn w:val="Normale"/>
    <w:link w:val="IntestazioneCarattere"/>
    <w:uiPriority w:val="99"/>
    <w:unhideWhenUsed/>
    <w:rsid w:val="00B6693B"/>
    <w:pPr>
      <w:tabs>
        <w:tab w:val="center" w:pos="4252"/>
        <w:tab w:val="right" w:pos="8504"/>
      </w:tabs>
      <w:spacing w:after="0" w:line="240" w:lineRule="auto"/>
    </w:pPr>
  </w:style>
  <w:style w:type="character" w:customStyle="1" w:styleId="IntestazioneCarattere">
    <w:name w:val="Intestazione Carattere"/>
    <w:basedOn w:val="Caratterepredefinitoparagrafo"/>
    <w:link w:val="Intestazione"/>
    <w:uiPriority w:val="99"/>
    <w:rsid w:val="00B6693B"/>
  </w:style>
  <w:style w:type="paragraph" w:styleId="Pidipagina">
    <w:name w:val="footer"/>
    <w:basedOn w:val="Normale"/>
    <w:link w:val="PidipaginaCarattere"/>
    <w:uiPriority w:val="99"/>
    <w:unhideWhenUsed/>
    <w:rsid w:val="00B6693B"/>
    <w:pPr>
      <w:tabs>
        <w:tab w:val="center" w:pos="4252"/>
        <w:tab w:val="right" w:pos="8504"/>
      </w:tabs>
      <w:spacing w:after="0" w:line="240" w:lineRule="auto"/>
    </w:pPr>
  </w:style>
  <w:style w:type="character" w:customStyle="1" w:styleId="PidipaginaCarattere">
    <w:name w:val="Piè di pagina Carattere"/>
    <w:basedOn w:val="Caratterepredefinitoparagrafo"/>
    <w:link w:val="Pidipagina"/>
    <w:uiPriority w:val="99"/>
    <w:rsid w:val="00B6693B"/>
  </w:style>
  <w:style w:type="paragraph" w:styleId="Testofumetto">
    <w:name w:val="Balloon Text"/>
    <w:basedOn w:val="Normale"/>
    <w:link w:val="TestofumettoCarattere"/>
    <w:uiPriority w:val="99"/>
    <w:semiHidden/>
    <w:unhideWhenUsed/>
    <w:rsid w:val="00A7496D"/>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7496D"/>
    <w:rPr>
      <w:rFonts w:ascii="Lucida Grande" w:hAnsi="Lucida Grande"/>
      <w:sz w:val="18"/>
      <w:szCs w:val="18"/>
    </w:rPr>
  </w:style>
  <w:style w:type="character" w:styleId="Numeropagina">
    <w:name w:val="page number"/>
    <w:basedOn w:val="Caratterepredefinitoparagrafo"/>
    <w:uiPriority w:val="99"/>
    <w:semiHidden/>
    <w:unhideWhenUsed/>
    <w:rsid w:val="005773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2652"/>
    <w:pPr>
      <w:ind w:left="720"/>
      <w:contextualSpacing/>
    </w:pPr>
  </w:style>
  <w:style w:type="paragraph" w:styleId="Intestazione">
    <w:name w:val="header"/>
    <w:basedOn w:val="Normale"/>
    <w:link w:val="IntestazioneCarattere"/>
    <w:uiPriority w:val="99"/>
    <w:unhideWhenUsed/>
    <w:rsid w:val="00B6693B"/>
    <w:pPr>
      <w:tabs>
        <w:tab w:val="center" w:pos="4252"/>
        <w:tab w:val="right" w:pos="8504"/>
      </w:tabs>
      <w:spacing w:after="0" w:line="240" w:lineRule="auto"/>
    </w:pPr>
  </w:style>
  <w:style w:type="character" w:customStyle="1" w:styleId="IntestazioneCarattere">
    <w:name w:val="Intestazione Carattere"/>
    <w:basedOn w:val="Caratterepredefinitoparagrafo"/>
    <w:link w:val="Intestazione"/>
    <w:uiPriority w:val="99"/>
    <w:rsid w:val="00B6693B"/>
  </w:style>
  <w:style w:type="paragraph" w:styleId="Pidipagina">
    <w:name w:val="footer"/>
    <w:basedOn w:val="Normale"/>
    <w:link w:val="PidipaginaCarattere"/>
    <w:uiPriority w:val="99"/>
    <w:unhideWhenUsed/>
    <w:rsid w:val="00B6693B"/>
    <w:pPr>
      <w:tabs>
        <w:tab w:val="center" w:pos="4252"/>
        <w:tab w:val="right" w:pos="8504"/>
      </w:tabs>
      <w:spacing w:after="0" w:line="240" w:lineRule="auto"/>
    </w:pPr>
  </w:style>
  <w:style w:type="character" w:customStyle="1" w:styleId="PidipaginaCarattere">
    <w:name w:val="Piè di pagina Carattere"/>
    <w:basedOn w:val="Caratterepredefinitoparagrafo"/>
    <w:link w:val="Pidipagina"/>
    <w:uiPriority w:val="99"/>
    <w:rsid w:val="00B6693B"/>
  </w:style>
  <w:style w:type="paragraph" w:styleId="Testofumetto">
    <w:name w:val="Balloon Text"/>
    <w:basedOn w:val="Normale"/>
    <w:link w:val="TestofumettoCarattere"/>
    <w:uiPriority w:val="99"/>
    <w:semiHidden/>
    <w:unhideWhenUsed/>
    <w:rsid w:val="00A7496D"/>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7496D"/>
    <w:rPr>
      <w:rFonts w:ascii="Lucida Grande" w:hAnsi="Lucida Grande"/>
      <w:sz w:val="18"/>
      <w:szCs w:val="18"/>
    </w:rPr>
  </w:style>
  <w:style w:type="character" w:styleId="Numeropagina">
    <w:name w:val="page number"/>
    <w:basedOn w:val="Caratterepredefinitoparagrafo"/>
    <w:uiPriority w:val="99"/>
    <w:semiHidden/>
    <w:unhideWhenUsed/>
    <w:rsid w:val="0057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26003">
      <w:bodyDiv w:val="1"/>
      <w:marLeft w:val="0"/>
      <w:marRight w:val="0"/>
      <w:marTop w:val="0"/>
      <w:marBottom w:val="0"/>
      <w:divBdr>
        <w:top w:val="none" w:sz="0" w:space="0" w:color="auto"/>
        <w:left w:val="none" w:sz="0" w:space="0" w:color="auto"/>
        <w:bottom w:val="none" w:sz="0" w:space="0" w:color="auto"/>
        <w:right w:val="none" w:sz="0" w:space="0" w:color="auto"/>
      </w:divBdr>
      <w:divsChild>
        <w:div w:id="907961548">
          <w:marLeft w:val="0"/>
          <w:marRight w:val="0"/>
          <w:marTop w:val="0"/>
          <w:marBottom w:val="0"/>
          <w:divBdr>
            <w:top w:val="none" w:sz="0" w:space="0" w:color="auto"/>
            <w:left w:val="none" w:sz="0" w:space="0" w:color="auto"/>
            <w:bottom w:val="none" w:sz="0" w:space="0" w:color="auto"/>
            <w:right w:val="none" w:sz="0" w:space="0" w:color="auto"/>
          </w:divBdr>
        </w:div>
        <w:div w:id="197474036">
          <w:marLeft w:val="0"/>
          <w:marRight w:val="0"/>
          <w:marTop w:val="0"/>
          <w:marBottom w:val="0"/>
          <w:divBdr>
            <w:top w:val="none" w:sz="0" w:space="0" w:color="auto"/>
            <w:left w:val="none" w:sz="0" w:space="0" w:color="auto"/>
            <w:bottom w:val="none" w:sz="0" w:space="0" w:color="auto"/>
            <w:right w:val="none" w:sz="0" w:space="0" w:color="auto"/>
          </w:divBdr>
        </w:div>
        <w:div w:id="1744914338">
          <w:marLeft w:val="0"/>
          <w:marRight w:val="0"/>
          <w:marTop w:val="0"/>
          <w:marBottom w:val="0"/>
          <w:divBdr>
            <w:top w:val="none" w:sz="0" w:space="0" w:color="auto"/>
            <w:left w:val="none" w:sz="0" w:space="0" w:color="auto"/>
            <w:bottom w:val="none" w:sz="0" w:space="0" w:color="auto"/>
            <w:right w:val="none" w:sz="0" w:space="0" w:color="auto"/>
          </w:divBdr>
          <w:divsChild>
            <w:div w:id="1912353073">
              <w:marLeft w:val="0"/>
              <w:marRight w:val="0"/>
              <w:marTop w:val="0"/>
              <w:marBottom w:val="0"/>
              <w:divBdr>
                <w:top w:val="none" w:sz="0" w:space="0" w:color="auto"/>
                <w:left w:val="none" w:sz="0" w:space="0" w:color="auto"/>
                <w:bottom w:val="none" w:sz="0" w:space="0" w:color="auto"/>
                <w:right w:val="none" w:sz="0" w:space="0" w:color="auto"/>
              </w:divBdr>
            </w:div>
            <w:div w:id="918249655">
              <w:marLeft w:val="0"/>
              <w:marRight w:val="0"/>
              <w:marTop w:val="0"/>
              <w:marBottom w:val="0"/>
              <w:divBdr>
                <w:top w:val="none" w:sz="0" w:space="0" w:color="auto"/>
                <w:left w:val="none" w:sz="0" w:space="0" w:color="auto"/>
                <w:bottom w:val="none" w:sz="0" w:space="0" w:color="auto"/>
                <w:right w:val="none" w:sz="0" w:space="0" w:color="auto"/>
              </w:divBdr>
              <w:divsChild>
                <w:div w:id="1374841968">
                  <w:marLeft w:val="0"/>
                  <w:marRight w:val="0"/>
                  <w:marTop w:val="0"/>
                  <w:marBottom w:val="0"/>
                  <w:divBdr>
                    <w:top w:val="none" w:sz="0" w:space="0" w:color="auto"/>
                    <w:left w:val="none" w:sz="0" w:space="0" w:color="auto"/>
                    <w:bottom w:val="none" w:sz="0" w:space="0" w:color="auto"/>
                    <w:right w:val="none" w:sz="0" w:space="0" w:color="auto"/>
                  </w:divBdr>
                  <w:divsChild>
                    <w:div w:id="9668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5371</Words>
  <Characters>30620</Characters>
  <Application>Microsoft Macintosh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Paolo Raciti</cp:lastModifiedBy>
  <cp:revision>4</cp:revision>
  <dcterms:created xsi:type="dcterms:W3CDTF">2018-06-06T17:38:00Z</dcterms:created>
  <dcterms:modified xsi:type="dcterms:W3CDTF">2018-06-10T16:53:00Z</dcterms:modified>
</cp:coreProperties>
</file>